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6D4A" w:rsidR="008E007C" w:rsidP="007F6D4A" w:rsidRDefault="008E007C" w14:paraId="0216F41B" w14:textId="0ACC9F4C">
      <w:pPr>
        <w:shd w:val="clear" w:color="auto" w:fill="FFFFFF"/>
        <w:spacing w:after="0" w:line="264" w:lineRule="auto"/>
        <w:jc w:val="center"/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SECTION:</w:t>
      </w:r>
      <w:r w:rsidRPr="007F6D4A" w:rsidR="00964F1B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 xml:space="preserve"> MANAGEMENT</w:t>
      </w:r>
    </w:p>
    <w:p w:rsidRPr="007F6D4A" w:rsidR="00A72251" w:rsidP="007F6D4A" w:rsidRDefault="00A72251" w14:paraId="2FEDFC0C" w14:textId="77777777">
      <w:pPr>
        <w:shd w:val="clear" w:color="auto" w:fill="FFFFFF"/>
        <w:spacing w:after="0" w:line="264" w:lineRule="auto"/>
        <w:jc w:val="center"/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</w:pPr>
    </w:p>
    <w:p w:rsidRPr="007F6D4A" w:rsidR="008E007C" w:rsidP="007F6D4A" w:rsidRDefault="008E007C" w14:paraId="11B3DA84" w14:textId="38166C1E">
      <w:pPr>
        <w:shd w:val="clear" w:color="auto" w:fill="FFFFFF"/>
        <w:tabs>
          <w:tab w:val="left" w:pos="504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POLICY:</w:t>
      </w: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Open Door</w:t>
      </w:r>
      <w:r w:rsidRPr="007F6D4A" w:rsidR="00A72251">
        <w:rPr>
          <w:rFonts w:ascii="Calibri" w:hAnsi="Calibri" w:eastAsia="Times New Roman" w:cs="Calibri"/>
          <w:color w:val="000000" w:themeColor="text1"/>
          <w:kern w:val="0"/>
          <w14:ligatures w14:val="none"/>
        </w:rPr>
        <w:tab/>
      </w: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EFFECTIVE DATE:</w:t>
      </w:r>
      <w:r w:rsidRPr="007F6D4A" w:rsidR="00A72251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 xml:space="preserve"> </w:t>
      </w: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insert date adopted</w:t>
      </w:r>
    </w:p>
    <w:p w:rsidRPr="007F6D4A" w:rsidR="008E007C" w:rsidP="007F6D4A" w:rsidRDefault="008E007C" w14:paraId="0D4C493C" w14:textId="77777777">
      <w:pPr>
        <w:shd w:val="clear" w:color="auto" w:fill="FFFFFF"/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A72251" w:rsidP="007F6D4A" w:rsidRDefault="00A72251" w14:paraId="73B28E8D" w14:textId="77777777">
      <w:pPr>
        <w:shd w:val="clear" w:color="auto" w:fill="FFFFFF"/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AE2D8E" w:rsidP="007F6D4A" w:rsidRDefault="00AE2D8E" w14:paraId="3FA48583" w14:textId="77777777">
      <w:pPr>
        <w:widowControl w:val="0"/>
        <w:spacing w:after="0" w:line="264" w:lineRule="auto"/>
        <w:jc w:val="both"/>
        <w:rPr>
          <w:rFonts w:ascii="Calibri" w:hAnsi="Calibri" w:eastAsia="Times New Roman" w:cs="Calibri"/>
          <w:b/>
          <w:bCs/>
          <w:snapToGrid w:val="0"/>
          <w:color w:val="000000" w:themeColor="text1"/>
          <w:kern w:val="0"/>
        </w:rPr>
      </w:pPr>
      <w:r w:rsidRPr="007F6D4A">
        <w:rPr>
          <w:rFonts w:ascii="Calibri" w:hAnsi="Calibri" w:eastAsia="Times New Roman" w:cs="Calibri"/>
          <w:b/>
          <w:bCs/>
          <w:snapToGrid w:val="0"/>
          <w:color w:val="000000" w:themeColor="text1"/>
          <w:kern w:val="0"/>
        </w:rPr>
        <w:t>STATEMENT OF PURPOSE:</w:t>
      </w:r>
    </w:p>
    <w:p w:rsidRPr="007F6D4A" w:rsidR="00AE2D8E" w:rsidP="007F6D4A" w:rsidRDefault="00AE2D8E" w14:paraId="4B61AC5E" w14:textId="77777777">
      <w:pPr>
        <w:widowControl w:val="0"/>
        <w:spacing w:after="0" w:line="264" w:lineRule="auto"/>
        <w:jc w:val="both"/>
        <w:rPr>
          <w:rFonts w:ascii="Calibri" w:hAnsi="Calibri" w:eastAsia="Times New Roman" w:cs="Calibri"/>
          <w:b/>
          <w:bCs/>
          <w:snapToGrid w:val="0"/>
          <w:color w:val="000000" w:themeColor="text1"/>
          <w:kern w:val="0"/>
        </w:rPr>
      </w:pPr>
    </w:p>
    <w:p w:rsidRPr="007F6D4A" w:rsidR="008E007C" w:rsidP="007F6D4A" w:rsidRDefault="008E007C" w14:paraId="6DA5CBF6" w14:textId="2665FB58">
      <w:pPr>
        <w:shd w:val="clear" w:color="auto" w:fill="FFFFFF"/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The city has adopted an open-door polic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y to</w:t>
      </w: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encourage employees to approach their supervisors or other city leaders with concerns, questions, or feedback. 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Practicing an </w:t>
      </w:r>
      <w:r w:rsidRPr="007F6D4A" w:rsidR="00FE545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open-door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policy at work can help managers learn about workplace dynamics, facilitate transparency and honest communication with employees, and boost productivity.</w:t>
      </w:r>
    </w:p>
    <w:p w:rsidRPr="007F6D4A" w:rsidR="008E007C" w:rsidP="007F6D4A" w:rsidRDefault="008E007C" w14:paraId="4CC4F597" w14:textId="77777777">
      <w:pPr>
        <w:shd w:val="clear" w:color="auto" w:fill="FFFFFF"/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8E007C" w14:paraId="689FDE7C" w14:textId="0552C9D8">
      <w:pPr>
        <w:shd w:val="clear" w:color="auto" w:fill="FFFFFF"/>
        <w:spacing w:after="0" w:line="264" w:lineRule="auto"/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DEFINITION</w:t>
      </w:r>
      <w:r w:rsidRPr="007F6D4A" w:rsidR="009D7DE1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S</w:t>
      </w: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:</w:t>
      </w:r>
    </w:p>
    <w:p w:rsidRPr="007F6D4A" w:rsidR="00AE2D8E" w:rsidP="007F6D4A" w:rsidRDefault="00AE2D8E" w14:paraId="10FC9349" w14:textId="77777777">
      <w:pPr>
        <w:shd w:val="clear" w:color="auto" w:fill="FFFFFF"/>
        <w:spacing w:after="0" w:line="264" w:lineRule="auto"/>
        <w:ind w:left="-6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8E007C" w:rsidP="1C0763C7" w:rsidRDefault="008E007C" w14:paraId="70A67C1F" w14:textId="6BB7E1D7">
      <w:pPr>
        <w:pStyle w:val="ListParagraph"/>
        <w:numPr>
          <w:ilvl w:val="0"/>
          <w:numId w:val="10"/>
        </w:numPr>
        <w:shd w:val="clear" w:color="auto" w:fill="FFFFFF" w:themeFill="background1"/>
        <w:spacing w:after="0" w:line="264" w:lineRule="auto"/>
        <w:ind w:left="720"/>
        <w:rPr>
          <w:rFonts w:ascii="Calibri" w:hAnsi="Calibri" w:cs="Calibri"/>
          <w:color w:val="000000" w:themeColor="text1"/>
        </w:rPr>
      </w:pPr>
      <w:r w:rsidRPr="007F6D4A" w:rsidR="008E007C">
        <w:rPr>
          <w:rFonts w:ascii="Calibri" w:hAnsi="Calibri" w:cs="Calibri"/>
          <w:color w:val="000000" w:themeColor="text1"/>
        </w:rPr>
        <w:t xml:space="preserve">Open Door Policy: </w:t>
      </w:r>
      <w:r w:rsidRPr="007F6D4A" w:rsidR="008E007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To foster open communication and ensure employees feel comfortable voicing their opinions. </w:t>
      </w:r>
      <w:bookmarkStart w:name="_Int_CMao004C" w:id="660459937"/>
      <w:r w:rsidRPr="007F6D4A" w:rsidR="008E007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This can involve regularly scheduled office hours for managers to meet with employees or simply creating an environment where employees feel free to approach their supervisors anytime.</w:t>
      </w:r>
      <w:bookmarkEnd w:id="660459937"/>
      <w:r w:rsidRPr="007F6D4A" w:rsidR="008E007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 </w:t>
      </w:r>
    </w:p>
    <w:p w:rsidRPr="007F6D4A" w:rsidR="00E447C7" w:rsidP="007F6D4A" w:rsidRDefault="00E447C7" w14:paraId="7EC87831" w14:textId="77777777">
      <w:pPr>
        <w:pStyle w:val="ListParagraph"/>
        <w:shd w:val="clear" w:color="auto" w:fill="FFFFFF"/>
        <w:spacing w:after="0" w:line="264" w:lineRule="auto"/>
        <w:contextualSpacing w:val="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25DD9384" w14:textId="1C22D169">
      <w:pPr>
        <w:pStyle w:val="ListParagraph"/>
        <w:numPr>
          <w:ilvl w:val="0"/>
          <w:numId w:val="10"/>
        </w:numPr>
        <w:shd w:val="clear" w:color="auto" w:fill="FFFFFF"/>
        <w:spacing w:after="0" w:line="264" w:lineRule="auto"/>
        <w:ind w:left="720"/>
        <w:contextualSpacing w:val="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Regularly scheduled office hours: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Managers set aside specific times each week for employees to come in and discuss their concerns. </w:t>
      </w:r>
    </w:p>
    <w:p w:rsidRPr="007F6D4A" w:rsidR="00E447C7" w:rsidP="007F6D4A" w:rsidRDefault="00E447C7" w14:paraId="1F55080E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1C0763C7" w:rsidRDefault="004400E2" w14:paraId="4A34B363" w14:textId="635DC4D5">
      <w:pPr>
        <w:numPr>
          <w:ilvl w:val="0"/>
          <w:numId w:val="10"/>
        </w:numPr>
        <w:shd w:val="clear" w:color="auto" w:fill="FFFFFF" w:themeFill="background1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bookmarkStart w:name="_Int_oqk4zo5J" w:id="782166431"/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One-on-one meetings: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Managers schedule individual meetings with each employee on a regular basis to discuss work-related issues and provide feedback.</w:t>
      </w:r>
      <w:bookmarkEnd w:id="782166431"/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 </w:t>
      </w:r>
    </w:p>
    <w:p w:rsidRPr="007F6D4A" w:rsidR="00E447C7" w:rsidP="007F6D4A" w:rsidRDefault="00E447C7" w14:paraId="7BAE28BD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466029AB" w14:textId="6D0BE070">
      <w:pPr>
        <w:numPr>
          <w:ilvl w:val="0"/>
          <w:numId w:val="10"/>
        </w:num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Open communication: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Managers actively encourage employees to voice their opinions and concerns during meetings and through other channels. </w:t>
      </w:r>
    </w:p>
    <w:p w:rsidRPr="007F6D4A" w:rsidR="00E447C7" w:rsidP="007F6D4A" w:rsidRDefault="00E447C7" w14:paraId="6C7C0655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1C0763C7" w:rsidRDefault="004400E2" w14:paraId="024BF30C" w14:textId="290629BD">
      <w:pPr>
        <w:numPr>
          <w:ilvl w:val="0"/>
          <w:numId w:val="10"/>
        </w:numPr>
        <w:shd w:val="clear" w:color="auto" w:fill="FFFFFF" w:themeFill="background1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Employee suggestion box: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 xml:space="preserve">A physical or digital system where employees can 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submit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 xml:space="preserve"> suggestions for improvements or </w:t>
      </w:r>
      <w:bookmarkStart w:name="_Int_youB3NCM" w:id="1051896901"/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new ideas</w:t>
      </w:r>
      <w:bookmarkEnd w:id="1051896901"/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. </w:t>
      </w:r>
    </w:p>
    <w:p w:rsidRPr="007F6D4A" w:rsidR="00E447C7" w:rsidP="007F6D4A" w:rsidRDefault="00E447C7" w14:paraId="662B5FC6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42D5571B" w14:textId="5AD6313A">
      <w:pPr>
        <w:numPr>
          <w:ilvl w:val="0"/>
          <w:numId w:val="10"/>
        </w:num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Anonymous feedback channels: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 w:rsidR="009D7DE1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May</w:t>
      </w:r>
      <w:r w:rsidRPr="007F6D4A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 xml:space="preserve"> provide anonymous feedback channels for employees to voice concerns without fear of reprisal. </w:t>
      </w:r>
    </w:p>
    <w:p w:rsidRPr="007F6D4A" w:rsidR="00E447C7" w:rsidP="007F6D4A" w:rsidRDefault="00E447C7" w14:paraId="28338085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57D1FD27" w14:textId="4D89529F">
      <w:pPr>
        <w:numPr>
          <w:ilvl w:val="0"/>
          <w:numId w:val="10"/>
        </w:num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Managerial availability: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Managers make themselves readily available to employees, whether in their offices, on the phone, or through messaging platforms. </w:t>
      </w:r>
    </w:p>
    <w:p w:rsidRPr="007F6D4A" w:rsidR="00E447C7" w:rsidP="007F6D4A" w:rsidRDefault="00E447C7" w14:paraId="1686D440" w14:textId="77777777">
      <w:pPr>
        <w:shd w:val="clear" w:color="auto" w:fill="FFFFFF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1C0763C7" w:rsidRDefault="004400E2" w14:paraId="79E8DF7C" w14:textId="7D35369A">
      <w:pPr>
        <w:numPr>
          <w:ilvl w:val="0"/>
          <w:numId w:val="10"/>
        </w:numPr>
        <w:shd w:val="clear" w:color="auto" w:fill="FFFFFF" w:themeFill="background1"/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Chain of command:</w:t>
      </w:r>
      <w:r w:rsidRPr="007F6D4A" w:rsidR="00AE2D8E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 xml:space="preserve">Employees are aware that they can escalate concerns through the chain of command if they </w:t>
      </w:r>
      <w:r w:rsidRPr="007F6D4A" w:rsidR="0E97BF17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>do not</w:t>
      </w:r>
      <w:r w:rsidRPr="007F6D4A" w:rsidR="004400E2">
        <w:rPr>
          <w:rFonts w:ascii="Calibri" w:hAnsi="Calibri" w:eastAsia="Times New Roman" w:cs="Calibri"/>
          <w:color w:val="000000" w:themeColor="text1"/>
          <w:spacing w:val="2"/>
          <w:kern w:val="0"/>
          <w14:ligatures w14:val="none"/>
        </w:rPr>
        <w:t xml:space="preserve"> feel comfortable speaking to their direct supervisor. </w:t>
      </w:r>
    </w:p>
    <w:p w:rsidRPr="007F6D4A" w:rsidR="004400E2" w:rsidP="007F6D4A" w:rsidRDefault="004400E2" w14:paraId="4BECDA05" w14:textId="77777777">
      <w:pPr>
        <w:spacing w:after="0" w:line="264" w:lineRule="auto"/>
        <w:rPr>
          <w:rFonts w:ascii="Calibri" w:hAnsi="Calibri" w:cs="Calibri"/>
          <w:color w:val="000000" w:themeColor="text1"/>
        </w:rPr>
      </w:pPr>
    </w:p>
    <w:p w:rsidR="586B58E2" w:rsidRDefault="586B58E2" w14:paraId="0A31A1A4" w14:textId="7FDE6F5F">
      <w:r>
        <w:br w:type="page"/>
      </w:r>
    </w:p>
    <w:p w:rsidRPr="007F6D4A" w:rsidR="009D7DE1" w:rsidP="007F6D4A" w:rsidRDefault="009D7DE1" w14:paraId="2AAAA3ED" w14:textId="55C22338">
      <w:pPr>
        <w:spacing w:after="0" w:line="264" w:lineRule="auto"/>
        <w:rPr>
          <w:rFonts w:ascii="Calibri" w:hAnsi="Calibri" w:cs="Calibri"/>
          <w:b/>
          <w:bCs/>
          <w:color w:val="000000" w:themeColor="text1"/>
        </w:rPr>
      </w:pPr>
      <w:r w:rsidRPr="007F6D4A">
        <w:rPr>
          <w:rFonts w:ascii="Calibri" w:hAnsi="Calibri" w:cs="Calibri"/>
          <w:b/>
          <w:bCs/>
          <w:color w:val="000000" w:themeColor="text1"/>
        </w:rPr>
        <w:lastRenderedPageBreak/>
        <w:t>APPLICABILITY:</w:t>
      </w:r>
    </w:p>
    <w:p w:rsidRPr="007F6D4A" w:rsidR="009D7DE1" w:rsidP="007F6D4A" w:rsidRDefault="009D7DE1" w14:paraId="609CCE3A" w14:textId="6B718E9C">
      <w:pPr>
        <w:spacing w:after="0" w:line="264" w:lineRule="auto"/>
        <w:rPr>
          <w:rFonts w:ascii="Calibri" w:hAnsi="Calibri" w:cs="Calibri"/>
          <w:color w:val="000000" w:themeColor="text1"/>
        </w:rPr>
      </w:pPr>
      <w:r w:rsidRPr="007F6D4A">
        <w:rPr>
          <w:rFonts w:ascii="Calibri" w:hAnsi="Calibri" w:cs="Calibri"/>
          <w:color w:val="000000" w:themeColor="text1"/>
        </w:rPr>
        <w:t>This policy applies to all employees [see separate policy for civil service employees].</w:t>
      </w:r>
    </w:p>
    <w:p w:rsidRPr="007F6D4A" w:rsidR="00E447C7" w:rsidP="007F6D4A" w:rsidRDefault="00E447C7" w14:paraId="61394D23" w14:textId="77777777">
      <w:pPr>
        <w:shd w:val="clear" w:color="auto" w:fill="FFFFFF"/>
        <w:spacing w:after="0" w:line="264" w:lineRule="auto"/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</w:pPr>
    </w:p>
    <w:p w:rsidRPr="007F6D4A" w:rsidR="00204FEF" w:rsidP="007F6D4A" w:rsidRDefault="00204FEF" w14:paraId="3BBACA67" w14:textId="085FE0A2">
      <w:pPr>
        <w:shd w:val="clear" w:color="auto" w:fill="FFFFFF"/>
        <w:spacing w:after="0" w:line="264" w:lineRule="auto"/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b/>
          <w:bCs/>
          <w:color w:val="000000" w:themeColor="text1"/>
          <w:kern w:val="0"/>
          <w14:ligatures w14:val="none"/>
        </w:rPr>
        <w:t>PROCEDURES:</w:t>
      </w:r>
    </w:p>
    <w:p w:rsidR="0033680B" w:rsidP="007F6D4A" w:rsidRDefault="0033680B" w14:paraId="0C24FE3F" w14:textId="77777777">
      <w:pPr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="004400E2" w:rsidP="007F6D4A" w:rsidRDefault="004400E2" w14:paraId="7358B09E" w14:textId="418AFD52">
      <w:pPr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An </w:t>
      </w:r>
      <w:r w:rsidRPr="007F6D4A" w:rsidR="00FE545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open-door</w:t>
      </w: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policy should help managers stay updated with their teams' wor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k, set parameters, and</w:t>
      </w:r>
      <w:r w:rsidRPr="007F6D4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communicate these parameters to employees so they know how to proceed. 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Managers should communicate to their teams the following:</w:t>
      </w:r>
    </w:p>
    <w:p w:rsidRPr="007F6D4A" w:rsidR="0033680B" w:rsidP="007F6D4A" w:rsidRDefault="0033680B" w14:paraId="158DE948" w14:textId="77777777">
      <w:pPr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1C0763C7" w:rsidRDefault="00F61A36" w14:paraId="2C7C889F" w14:textId="4AEE44EC">
      <w:pPr>
        <w:pStyle w:val="ListParagraph"/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The times that managers are assessable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. This may be in the morning or afternoon or for limited times during the week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; however, communicate </w:t>
      </w:r>
      <w:r w:rsidRPr="007F6D4A" w:rsidR="10EEA199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this information to your staff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.</w:t>
      </w:r>
    </w:p>
    <w:p w:rsidRPr="007F6D4A" w:rsidR="00BD33BF" w:rsidP="007F6D4A" w:rsidRDefault="00BD33BF" w14:paraId="796795D5" w14:textId="77777777">
      <w:pPr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F61A36" w14:paraId="409212E7" w14:textId="19F8D09B">
      <w:pPr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L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et employees know that when they find your door open, they can </w:t>
      </w:r>
      <w:bookmarkStart w:name="_Int_jrsNZYlG" w:id="1491859764"/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drop in</w:t>
      </w:r>
      <w:bookmarkEnd w:id="1491859764"/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and share their thoughts or ask questions</w:t>
      </w: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during those times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. Conversely, when your door is closed, it may be better for them to schedule some time to meet with you.</w:t>
      </w:r>
    </w:p>
    <w:p w:rsidRPr="007F6D4A" w:rsidR="00BD33BF" w:rsidP="007F6D4A" w:rsidRDefault="00BD33BF" w14:paraId="451A3890" w14:textId="77777777">
      <w:pPr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3EEC0B46" w14:textId="74F0DEAB">
      <w:pPr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If </w:t>
      </w:r>
      <w:r w:rsidRPr="007F6D4A" w:rsidR="20A22D9A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you are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in a remote or hybrid work setup, consider directing employees to schedule time for a phone or video call based on your availability.</w:t>
      </w:r>
    </w:p>
    <w:p w:rsidRPr="007F6D4A" w:rsidR="00BD33BF" w:rsidP="007F6D4A" w:rsidRDefault="00BD33BF" w14:paraId="00E95050" w14:textId="77777777">
      <w:pPr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4400E2" w14:paraId="007950BA" w14:textId="7FC342DF">
      <w:pPr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Encourage employees to carefully think through a problem and </w:t>
      </w:r>
      <w:bookmarkStart w:name="_Int_GzPiK01m" w:id="475892607"/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possible solution</w:t>
      </w:r>
      <w:bookmarkEnd w:id="475892607"/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before approaching you.</w:t>
      </w:r>
    </w:p>
    <w:p w:rsidRPr="007F6D4A" w:rsidR="00BD33BF" w:rsidP="007F6D4A" w:rsidRDefault="00BD33BF" w14:paraId="3D4E4BEB" w14:textId="77777777">
      <w:pPr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4400E2" w:rsidP="007F6D4A" w:rsidRDefault="00F61A36" w14:paraId="491AB04F" w14:textId="6BD8A91C">
      <w:pPr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F61A36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A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n </w:t>
      </w:r>
      <w:r w:rsidRPr="007F6D4A" w:rsidR="00FE545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open-door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policy </w:t>
      </w:r>
      <w:r w:rsidRPr="007F6D4A" w:rsidR="6528C9A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does not</w:t>
      </w:r>
      <w:r w:rsidRPr="007F6D4A" w:rsidR="004400E2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exist to spread gossip or rumors. The focus is always on exploring obstacles or opportunities and developing practical solutions and next steps.</w:t>
      </w:r>
    </w:p>
    <w:p w:rsidRPr="007F6D4A" w:rsidR="00BD33BF" w:rsidP="007F6D4A" w:rsidRDefault="00BD33BF" w14:paraId="67D5BA93" w14:textId="77777777">
      <w:pPr>
        <w:spacing w:after="0" w:line="264" w:lineRule="auto"/>
        <w:ind w:left="720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</w:p>
    <w:p w:rsidRPr="007F6D4A" w:rsidR="00FE545C" w:rsidP="007F6D4A" w:rsidRDefault="00FE545C" w14:paraId="06ACA3E0" w14:textId="21206C15">
      <w:pPr>
        <w:numPr>
          <w:ilvl w:val="0"/>
          <w:numId w:val="4"/>
        </w:numPr>
        <w:tabs>
          <w:tab w:val="clear" w:pos="720"/>
        </w:tabs>
        <w:spacing w:after="0" w:line="264" w:lineRule="auto"/>
        <w:rPr>
          <w:rFonts w:ascii="Calibri" w:hAnsi="Calibri" w:eastAsia="Times New Roman" w:cs="Calibri"/>
          <w:color w:val="000000" w:themeColor="text1"/>
          <w:kern w:val="0"/>
          <w14:ligatures w14:val="none"/>
        </w:rPr>
      </w:pPr>
      <w:r w:rsidRPr="007F6D4A" w:rsidR="00FE545C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An open-door policy does not circumvent the “Chain of Command</w:t>
      </w:r>
      <w:r w:rsidRPr="007F6D4A" w:rsidR="247878AB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.”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However, for egregious or illegal actions or behavior 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observed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of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your direct supervisor/manager, employees may contact H</w:t>
      </w:r>
      <w:r w:rsidRPr="007F6D4A" w:rsidR="441E8B54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uman Resources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or the next </w:t>
      </w:r>
      <w:r w:rsidRPr="007F6D4A" w:rsidR="007A2A1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higher-level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 xml:space="preserve"> supervisor</w:t>
      </w:r>
      <w:r w:rsidRPr="007F6D4A" w:rsidR="007A2A1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/manager</w:t>
      </w:r>
      <w:r w:rsidRPr="007F6D4A" w:rsidR="00581185">
        <w:rPr>
          <w:rFonts w:ascii="Calibri" w:hAnsi="Calibri" w:eastAsia="Times New Roman" w:cs="Calibri"/>
          <w:color w:val="000000" w:themeColor="text1"/>
          <w:kern w:val="0"/>
          <w14:ligatures w14:val="none"/>
        </w:rPr>
        <w:t>.</w:t>
      </w:r>
    </w:p>
    <w:sectPr w:rsidRPr="007F6D4A" w:rsidR="00FE54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VnEHRK7ej4bN9" int2:id="dAQVpB5n">
      <int2:state int2:type="spell" int2:value="Rejected"/>
    </int2:textHash>
    <int2:bookmark int2:bookmarkName="_Int_jrsNZYlG" int2:invalidationBookmarkName="" int2:hashCode="ztuAB9SylSjp3p" int2:id="8aRFChFt">
      <int2:state int2:type="style" int2:value="Rejected"/>
    </int2:bookmark>
    <int2:bookmark int2:bookmarkName="_Int_GzPiK01m" int2:invalidationBookmarkName="" int2:hashCode="VfQcFTEtYXRyBd" int2:id="l5Gg8gkr">
      <int2:state int2:type="style" int2:value="Rejected"/>
    </int2:bookmark>
    <int2:bookmark int2:bookmarkName="_Int_youB3NCM" int2:invalidationBookmarkName="" int2:hashCode="YqqI4Vi4b11W3T" int2:id="kwHhpTOK">
      <int2:state int2:type="style" int2:value="Rejected"/>
    </int2:bookmark>
    <int2:bookmark int2:bookmarkName="_Int_oqk4zo5J" int2:invalidationBookmarkName="" int2:hashCode="UijKNESOnsS9a7" int2:id="pei9pIC4">
      <int2:state int2:type="style" int2:value="Rejected"/>
    </int2:bookmark>
    <int2:bookmark int2:bookmarkName="_Int_CMao004C" int2:invalidationBookmarkName="" int2:hashCode="wiAD6/T53qUKEv" int2:id="nwi6dgaf">
      <int2:state int2:type="styl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C5A4E"/>
    <w:multiLevelType w:val="multilevel"/>
    <w:tmpl w:val="64A6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DCB013B"/>
    <w:multiLevelType w:val="multilevel"/>
    <w:tmpl w:val="B99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14E41A5"/>
    <w:multiLevelType w:val="multilevel"/>
    <w:tmpl w:val="39C82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15244A2"/>
    <w:multiLevelType w:val="multilevel"/>
    <w:tmpl w:val="9612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65C1B74"/>
    <w:multiLevelType w:val="multilevel"/>
    <w:tmpl w:val="F4E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66B7228"/>
    <w:multiLevelType w:val="hybridMultilevel"/>
    <w:tmpl w:val="02ACBF80"/>
    <w:lvl w:ilvl="0" w:tplc="1F9297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D325E"/>
    <w:multiLevelType w:val="multilevel"/>
    <w:tmpl w:val="D74E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2155A2"/>
    <w:multiLevelType w:val="multilevel"/>
    <w:tmpl w:val="CEEA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A9961C2"/>
    <w:multiLevelType w:val="multilevel"/>
    <w:tmpl w:val="6412A0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asciiTheme="minorHAnsi" w:hAnsiTheme="minorHAnsi" w:cstheme="minorHAns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D583701"/>
    <w:multiLevelType w:val="hybridMultilevel"/>
    <w:tmpl w:val="8E7CC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84BC9"/>
    <w:multiLevelType w:val="multilevel"/>
    <w:tmpl w:val="6C1E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401873478">
    <w:abstractNumId w:val="6"/>
  </w:num>
  <w:num w:numId="2" w16cid:durableId="1527133573">
    <w:abstractNumId w:val="3"/>
  </w:num>
  <w:num w:numId="3" w16cid:durableId="511380714">
    <w:abstractNumId w:val="7"/>
  </w:num>
  <w:num w:numId="4" w16cid:durableId="1353066374">
    <w:abstractNumId w:val="8"/>
  </w:num>
  <w:num w:numId="5" w16cid:durableId="70586895">
    <w:abstractNumId w:val="10"/>
  </w:num>
  <w:num w:numId="6" w16cid:durableId="594561850">
    <w:abstractNumId w:val="4"/>
  </w:num>
  <w:num w:numId="7" w16cid:durableId="1125850479">
    <w:abstractNumId w:val="2"/>
  </w:num>
  <w:num w:numId="8" w16cid:durableId="875041034">
    <w:abstractNumId w:val="1"/>
  </w:num>
  <w:num w:numId="9" w16cid:durableId="1154876168">
    <w:abstractNumId w:val="0"/>
  </w:num>
  <w:num w:numId="10" w16cid:durableId="1371564049">
    <w:abstractNumId w:val="5"/>
  </w:num>
  <w:num w:numId="11" w16cid:durableId="5670334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E2"/>
    <w:rsid w:val="00100498"/>
    <w:rsid w:val="00204FEF"/>
    <w:rsid w:val="0033680B"/>
    <w:rsid w:val="004400E2"/>
    <w:rsid w:val="0044056E"/>
    <w:rsid w:val="0047201C"/>
    <w:rsid w:val="004B28D6"/>
    <w:rsid w:val="00565FF9"/>
    <w:rsid w:val="00581185"/>
    <w:rsid w:val="005B443A"/>
    <w:rsid w:val="00781104"/>
    <w:rsid w:val="007A2A15"/>
    <w:rsid w:val="007F6D4A"/>
    <w:rsid w:val="00864846"/>
    <w:rsid w:val="008C1EC7"/>
    <w:rsid w:val="008E007C"/>
    <w:rsid w:val="008E5FC6"/>
    <w:rsid w:val="009603FE"/>
    <w:rsid w:val="00964F1B"/>
    <w:rsid w:val="009D119B"/>
    <w:rsid w:val="009D7DE1"/>
    <w:rsid w:val="00A72251"/>
    <w:rsid w:val="00AE2D8E"/>
    <w:rsid w:val="00BC16B1"/>
    <w:rsid w:val="00BD33BF"/>
    <w:rsid w:val="00CA7504"/>
    <w:rsid w:val="00D10B32"/>
    <w:rsid w:val="00E447C7"/>
    <w:rsid w:val="00F17BD2"/>
    <w:rsid w:val="00F61A36"/>
    <w:rsid w:val="00FE545C"/>
    <w:rsid w:val="0E97BF17"/>
    <w:rsid w:val="10EEA199"/>
    <w:rsid w:val="1C0763C7"/>
    <w:rsid w:val="20A22D9A"/>
    <w:rsid w:val="247878AB"/>
    <w:rsid w:val="3299F7A6"/>
    <w:rsid w:val="4036016C"/>
    <w:rsid w:val="441E8B54"/>
    <w:rsid w:val="4F509526"/>
    <w:rsid w:val="586B58E2"/>
    <w:rsid w:val="6528C9A5"/>
    <w:rsid w:val="661EB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42BD9"/>
  <w15:chartTrackingRefBased/>
  <w15:docId w15:val="{E431E82D-434F-4038-B297-FCF3432C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0E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0E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0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0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0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0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0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0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00E2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00E2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00E2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00E2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00E2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00E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00E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00E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0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0E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00E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0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0E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0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0E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0E2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00E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8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6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24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45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6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86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22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616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8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0862048">
                          <w:marLeft w:val="480"/>
                          <w:marRight w:val="480"/>
                          <w:marTop w:val="960"/>
                          <w:marBottom w:val="9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8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70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6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3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466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021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503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7786999">
                                  <w:marLeft w:val="604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522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09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577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7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296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05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847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4808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8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48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47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01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12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27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3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05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1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05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6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6212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45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810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8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4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761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51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8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014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210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8995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50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4462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49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04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23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76877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9497094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90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09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70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960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3488882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56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097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045798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96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368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13012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8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46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96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5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1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4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62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4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80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2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6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62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6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973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572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14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9157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8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2566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92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01484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44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5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516">
                          <w:marLeft w:val="240"/>
                          <w:marRight w:val="24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3266">
                          <w:marLeft w:val="240"/>
                          <w:marRight w:val="24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28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8333">
                          <w:marLeft w:val="240"/>
                          <w:marRight w:val="24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94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445">
                          <w:marLeft w:val="240"/>
                          <w:marRight w:val="24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6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2367">
                          <w:marLeft w:val="240"/>
                          <w:marRight w:val="240"/>
                          <w:marTop w:val="144"/>
                          <w:marBottom w:val="14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50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2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97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590683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3285">
                  <w:marLeft w:val="0"/>
                  <w:marRight w:val="0"/>
                  <w:marTop w:val="0"/>
                  <w:marBottom w:val="0"/>
                  <w:divBdr>
                    <w:top w:val="single" w:sz="12" w:space="0" w:color="E1E9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2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7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100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787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0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9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44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739265">
                                  <w:marLeft w:val="46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87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34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26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26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45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8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4040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88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00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95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8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81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01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24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481">
                  <w:marLeft w:val="0"/>
                  <w:marRight w:val="0"/>
                  <w:marTop w:val="0"/>
                  <w:marBottom w:val="0"/>
                  <w:divBdr>
                    <w:top w:val="single" w:sz="12" w:space="0" w:color="E1E9F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98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3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8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9807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239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99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6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53160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43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0312044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6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57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353256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7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7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14801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0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8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0678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7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80721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0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64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317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5268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96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62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89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72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950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41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85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05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20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602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2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67866a3f881649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3a9fe-24b3-4fba-b4b4-99549620bb68" xsi:nil="true"/>
    <lcf76f155ced4ddcb4097134ff3c332f xmlns="42d80b5b-9166-41de-9abd-a7089d0244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4FEF859F5BA4B89A4DC153F9F7047" ma:contentTypeVersion="16" ma:contentTypeDescription="Create a new document." ma:contentTypeScope="" ma:versionID="07a728dac8347970f7d2f4f8ac63688e">
  <xsd:schema xmlns:xsd="http://www.w3.org/2001/XMLSchema" xmlns:xs="http://www.w3.org/2001/XMLSchema" xmlns:p="http://schemas.microsoft.com/office/2006/metadata/properties" xmlns:ns2="42d80b5b-9166-41de-9abd-a7089d0244a6" xmlns:ns3="8523a9fe-24b3-4fba-b4b4-99549620bb68" targetNamespace="http://schemas.microsoft.com/office/2006/metadata/properties" ma:root="true" ma:fieldsID="ec487edad7753101425a63f6e2326024" ns2:_="" ns3:_="">
    <xsd:import namespace="42d80b5b-9166-41de-9abd-a7089d0244a6"/>
    <xsd:import namespace="8523a9fe-24b3-4fba-b4b4-99549620b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0b5b-9166-41de-9abd-a7089d024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edaba5d-021b-47f3-88ae-893c76e4e3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3a9fe-24b3-4fba-b4b4-99549620bb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ab375bf-7140-4311-8b8b-4d36e8f1518a}" ma:internalName="TaxCatchAll" ma:showField="CatchAllData" ma:web="8523a9fe-24b3-4fba-b4b4-99549620b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2CEA8-196D-4F91-BCF8-E09C8B22F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6FAD5-B711-46C4-9EB2-B5C3F030D907}">
  <ds:schemaRefs>
    <ds:schemaRef ds:uri="740bd92d-f8e2-4676-9dca-7b44cfe5872f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18F266C-387C-4D9F-B0F1-2A5F9D788D1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O'Neil</dc:creator>
  <cp:keywords/>
  <dc:description/>
  <cp:lastModifiedBy>Christina Peacock</cp:lastModifiedBy>
  <cp:revision>19</cp:revision>
  <dcterms:created xsi:type="dcterms:W3CDTF">2025-05-13T14:03:00Z</dcterms:created>
  <dcterms:modified xsi:type="dcterms:W3CDTF">2025-09-02T05:26:25Z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0x010100CE44FEF859F5BA4B89A4DC153F9F7047</vt:lpwstr>
  </property>
  <property fmtid="{D5CDD505-2E9C-101B-9397-08002B2CF9AE}" pid="3" name="MSIP_Label_e613593a-566f-4081-b4ae-bb94d80d8a3c_Enabled">
    <vt:lpwstr>true</vt:lpwstr>
  </property>
  <property fmtid="{D5CDD505-2E9C-101B-9397-08002B2CF9AE}" pid="4" name="MSIP_Label_e613593a-566f-4081-b4ae-bb94d80d8a3c_SetDate">
    <vt:lpwstr>2025-05-19T06:14:01Z</vt:lpwstr>
  </property>
  <property fmtid="{D5CDD505-2E9C-101B-9397-08002B2CF9AE}" pid="5" name="MSIP_Label_e613593a-566f-4081-b4ae-bb94d80d8a3c_Method">
    <vt:lpwstr>Standard</vt:lpwstr>
  </property>
  <property fmtid="{D5CDD505-2E9C-101B-9397-08002B2CF9AE}" pid="6" name="MSIP_Label_e613593a-566f-4081-b4ae-bb94d80d8a3c_Name">
    <vt:lpwstr>defa4170-0d19-0005-0004-bc88714345d2</vt:lpwstr>
  </property>
  <property fmtid="{D5CDD505-2E9C-101B-9397-08002B2CF9AE}" pid="7" name="MSIP_Label_e613593a-566f-4081-b4ae-bb94d80d8a3c_SiteId">
    <vt:lpwstr>a1afb197-5f10-4ea8-b8b5-9bf6b48422a0</vt:lpwstr>
  </property>
  <property fmtid="{D5CDD505-2E9C-101B-9397-08002B2CF9AE}" pid="8" name="MSIP_Label_e613593a-566f-4081-b4ae-bb94d80d8a3c_ActionId">
    <vt:lpwstr>ab3ec3a8-b846-4302-a9df-566953d01d48</vt:lpwstr>
  </property>
  <property fmtid="{D5CDD505-2E9C-101B-9397-08002B2CF9AE}" pid="9" name="MSIP_Label_e613593a-566f-4081-b4ae-bb94d80d8a3c_ContentBits">
    <vt:lpwstr>0</vt:lpwstr>
  </property>
  <property fmtid="{D5CDD505-2E9C-101B-9397-08002B2CF9AE}" pid="10" name="MSIP_Label_e613593a-566f-4081-b4ae-bb94d80d8a3c_Tag">
    <vt:lpwstr>10, 3, 0, 1</vt:lpwstr>
  </property>
</Properties>
</file>