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3AC1" w14:textId="3E89FEFC" w:rsidR="002F00A9" w:rsidRPr="0064642B" w:rsidRDefault="002F00A9" w:rsidP="0064642B">
      <w:pPr>
        <w:pStyle w:val="paragraph"/>
        <w:spacing w:before="0" w:beforeAutospacing="0" w:after="0" w:afterAutospacing="0" w:line="264" w:lineRule="auto"/>
        <w:jc w:val="center"/>
        <w:textAlignment w:val="baseline"/>
        <w:rPr>
          <w:rFonts w:ascii="Segoe UI" w:hAnsi="Segoe UI" w:cs="Segoe UI"/>
          <w:color w:val="000000" w:themeColor="text1"/>
          <w:sz w:val="18"/>
          <w:szCs w:val="18"/>
        </w:rPr>
      </w:pPr>
      <w:r w:rsidRPr="0064642B">
        <w:rPr>
          <w:rStyle w:val="normaltextrun"/>
          <w:rFonts w:ascii="Calibri" w:eastAsiaTheme="majorEastAsia" w:hAnsi="Calibri" w:cs="Calibri"/>
          <w:b/>
          <w:bCs/>
          <w:color w:val="000000" w:themeColor="text1"/>
        </w:rPr>
        <w:t>SECTION:</w:t>
      </w:r>
      <w:r w:rsidRPr="0064642B">
        <w:rPr>
          <w:rStyle w:val="normaltextrun"/>
          <w:rFonts w:ascii="Calibri" w:eastAsiaTheme="majorEastAsia" w:hAnsi="Calibri" w:cs="Calibri"/>
          <w:color w:val="000000" w:themeColor="text1"/>
        </w:rPr>
        <w:t xml:space="preserve"> </w:t>
      </w:r>
      <w:r w:rsidRPr="0064642B">
        <w:rPr>
          <w:rStyle w:val="normaltextrun"/>
          <w:rFonts w:ascii="Calibri" w:eastAsiaTheme="majorEastAsia" w:hAnsi="Calibri" w:cs="Calibri"/>
          <w:b/>
          <w:bCs/>
          <w:color w:val="000000" w:themeColor="text1"/>
        </w:rPr>
        <w:t>SAFETY &amp; HEALTH</w:t>
      </w:r>
    </w:p>
    <w:p w14:paraId="59CAEE5B" w14:textId="77777777" w:rsidR="002F00A9" w:rsidRPr="0064642B" w:rsidRDefault="002F00A9" w:rsidP="0064642B">
      <w:pPr>
        <w:pStyle w:val="paragraph"/>
        <w:spacing w:before="0" w:beforeAutospacing="0" w:after="0" w:afterAutospacing="0" w:line="264" w:lineRule="auto"/>
        <w:textAlignment w:val="baseline"/>
        <w:rPr>
          <w:rFonts w:ascii="Segoe UI" w:hAnsi="Segoe UI" w:cs="Segoe UI"/>
          <w:color w:val="000000" w:themeColor="text1"/>
          <w:sz w:val="18"/>
          <w:szCs w:val="18"/>
        </w:rPr>
      </w:pPr>
      <w:r w:rsidRPr="0064642B">
        <w:rPr>
          <w:rStyle w:val="eop"/>
          <w:rFonts w:ascii="Segoe UI" w:eastAsiaTheme="majorEastAsia" w:hAnsi="Segoe UI" w:cs="Segoe UI"/>
          <w:color w:val="000000" w:themeColor="text1"/>
          <w:sz w:val="18"/>
          <w:szCs w:val="18"/>
        </w:rPr>
        <w:t> </w:t>
      </w:r>
    </w:p>
    <w:p w14:paraId="5926F6A5" w14:textId="533F1EB5" w:rsidR="002F00A9" w:rsidRPr="0064642B" w:rsidRDefault="002F00A9" w:rsidP="0064642B">
      <w:pPr>
        <w:pStyle w:val="paragraph"/>
        <w:tabs>
          <w:tab w:val="left" w:pos="5040"/>
        </w:tabs>
        <w:spacing w:before="0" w:beforeAutospacing="0" w:after="0" w:afterAutospacing="0" w:line="264" w:lineRule="auto"/>
        <w:textAlignment w:val="baseline"/>
        <w:rPr>
          <w:rFonts w:ascii="Segoe UI" w:hAnsi="Segoe UI" w:cs="Segoe UI"/>
          <w:color w:val="000000" w:themeColor="text1"/>
          <w:sz w:val="18"/>
          <w:szCs w:val="18"/>
        </w:rPr>
      </w:pPr>
      <w:r w:rsidRPr="0064642B">
        <w:rPr>
          <w:rStyle w:val="normaltextrun"/>
          <w:rFonts w:ascii="Calibri" w:eastAsiaTheme="majorEastAsia" w:hAnsi="Calibri" w:cs="Calibri"/>
          <w:b/>
          <w:bCs/>
          <w:color w:val="000000" w:themeColor="text1"/>
        </w:rPr>
        <w:t>POLICY:</w:t>
      </w:r>
      <w:r w:rsidRPr="0064642B">
        <w:rPr>
          <w:rStyle w:val="normaltextrun"/>
          <w:rFonts w:ascii="Calibri" w:eastAsiaTheme="majorEastAsia" w:hAnsi="Calibri" w:cs="Calibri"/>
          <w:color w:val="000000" w:themeColor="text1"/>
        </w:rPr>
        <w:t xml:space="preserve"> Dangerous Activity Reporting</w:t>
      </w:r>
      <w:r w:rsidRPr="0064642B">
        <w:rPr>
          <w:rStyle w:val="tabchar"/>
          <w:rFonts w:ascii="Calibri" w:eastAsiaTheme="majorEastAsia" w:hAnsi="Calibri" w:cs="Calibri"/>
          <w:color w:val="000000" w:themeColor="text1"/>
        </w:rPr>
        <w:tab/>
      </w:r>
      <w:r w:rsidRPr="0064642B">
        <w:rPr>
          <w:rStyle w:val="normaltextrun"/>
          <w:rFonts w:ascii="Calibri" w:eastAsiaTheme="majorEastAsia" w:hAnsi="Calibri" w:cs="Calibri"/>
          <w:b/>
          <w:bCs/>
          <w:color w:val="000000" w:themeColor="text1"/>
        </w:rPr>
        <w:t>EFFECTIVE DATE:</w:t>
      </w:r>
      <w:r w:rsidRPr="0064642B">
        <w:rPr>
          <w:rStyle w:val="normaltextrun"/>
          <w:rFonts w:ascii="Calibri" w:eastAsiaTheme="majorEastAsia" w:hAnsi="Calibri" w:cs="Calibri"/>
          <w:color w:val="000000" w:themeColor="text1"/>
        </w:rPr>
        <w:t xml:space="preserve"> insert date adopted </w:t>
      </w:r>
      <w:r w:rsidRPr="0064642B">
        <w:rPr>
          <w:rStyle w:val="eop"/>
          <w:rFonts w:ascii="Calibri" w:eastAsiaTheme="majorEastAsia" w:hAnsi="Calibri" w:cs="Calibri"/>
          <w:color w:val="000000" w:themeColor="text1"/>
        </w:rPr>
        <w:t> </w:t>
      </w:r>
    </w:p>
    <w:p w14:paraId="4F6673BB" w14:textId="77777777" w:rsidR="002F00A9" w:rsidRPr="0064642B" w:rsidRDefault="002F00A9" w:rsidP="0064642B">
      <w:pPr>
        <w:spacing w:after="0" w:line="264" w:lineRule="auto"/>
        <w:jc w:val="both"/>
        <w:rPr>
          <w:rFonts w:ascii="Calibri" w:hAnsi="Calibri" w:cs="Calibri"/>
          <w:color w:val="000000" w:themeColor="text1"/>
        </w:rPr>
      </w:pPr>
    </w:p>
    <w:p w14:paraId="014BC7DD" w14:textId="77777777" w:rsidR="00F54BDC" w:rsidRPr="0064642B" w:rsidRDefault="00F54BDC" w:rsidP="0064642B">
      <w:pPr>
        <w:spacing w:after="0" w:line="264" w:lineRule="auto"/>
        <w:jc w:val="both"/>
        <w:rPr>
          <w:rFonts w:ascii="Calibri" w:hAnsi="Calibri" w:cs="Calibri"/>
          <w:color w:val="000000" w:themeColor="text1"/>
        </w:rPr>
      </w:pPr>
    </w:p>
    <w:p w14:paraId="0D380A49" w14:textId="23648977" w:rsidR="00B1310D" w:rsidRPr="0064642B" w:rsidRDefault="00B1310D" w:rsidP="0064642B">
      <w:pPr>
        <w:spacing w:after="0" w:line="264" w:lineRule="auto"/>
        <w:jc w:val="both"/>
        <w:rPr>
          <w:rFonts w:ascii="Calibri" w:hAnsi="Calibri" w:cs="Calibri"/>
          <w:b/>
          <w:bCs/>
          <w:color w:val="000000" w:themeColor="text1"/>
        </w:rPr>
      </w:pPr>
      <w:r w:rsidRPr="0064642B">
        <w:rPr>
          <w:rFonts w:ascii="Calibri" w:hAnsi="Calibri" w:cs="Calibri"/>
          <w:b/>
          <w:bCs/>
          <w:color w:val="000000" w:themeColor="text1"/>
        </w:rPr>
        <w:t>STATEMENT OF PURPOSE</w:t>
      </w:r>
      <w:r w:rsidR="005C6AB7" w:rsidRPr="0064642B">
        <w:rPr>
          <w:rFonts w:ascii="Calibri" w:hAnsi="Calibri" w:cs="Calibri"/>
          <w:b/>
          <w:bCs/>
          <w:color w:val="000000" w:themeColor="text1"/>
        </w:rPr>
        <w:t>:</w:t>
      </w:r>
    </w:p>
    <w:p w14:paraId="5C6602C8" w14:textId="77777777" w:rsidR="0096182C" w:rsidRPr="0064642B" w:rsidRDefault="0096182C" w:rsidP="0064642B">
      <w:pPr>
        <w:spacing w:after="0" w:line="264" w:lineRule="auto"/>
        <w:jc w:val="both"/>
        <w:rPr>
          <w:rFonts w:ascii="Calibri" w:hAnsi="Calibri" w:cs="Calibri"/>
          <w:color w:val="000000" w:themeColor="text1"/>
        </w:rPr>
      </w:pPr>
    </w:p>
    <w:p w14:paraId="3669071D" w14:textId="025806D9" w:rsidR="00355262" w:rsidRPr="0064642B" w:rsidRDefault="00C15A0F" w:rsidP="0064642B">
      <w:pPr>
        <w:spacing w:after="0" w:line="264" w:lineRule="auto"/>
        <w:jc w:val="both"/>
        <w:rPr>
          <w:rFonts w:ascii="Calibri" w:hAnsi="Calibri" w:cs="Calibri"/>
          <w:color w:val="000000" w:themeColor="text1"/>
        </w:rPr>
      </w:pPr>
      <w:r w:rsidRPr="0064642B">
        <w:rPr>
          <w:rFonts w:ascii="Calibri" w:hAnsi="Calibri" w:cs="Calibri"/>
          <w:color w:val="000000" w:themeColor="text1"/>
        </w:rPr>
        <w:t xml:space="preserve">The purpose of this policy is to establish a clear and consistent process for City employees to </w:t>
      </w:r>
      <w:proofErr w:type="gramStart"/>
      <w:r w:rsidRPr="0064642B">
        <w:rPr>
          <w:rFonts w:ascii="Calibri" w:hAnsi="Calibri" w:cs="Calibri"/>
          <w:color w:val="000000" w:themeColor="text1"/>
        </w:rPr>
        <w:t>report</w:t>
      </w:r>
      <w:proofErr w:type="gramEnd"/>
      <w:r w:rsidRPr="0064642B">
        <w:rPr>
          <w:rFonts w:ascii="Calibri" w:hAnsi="Calibri" w:cs="Calibri"/>
          <w:color w:val="000000" w:themeColor="text1"/>
        </w:rPr>
        <w:t xml:space="preserve"> any potentially dangerous or unsafe activities, conditions, or behaviors encountered in the workplace. The policy ensures that supervisors are promptly informed so that corrective action may be taken to protect the safety of all employees and the public.</w:t>
      </w:r>
    </w:p>
    <w:p w14:paraId="738D2C6D" w14:textId="77777777" w:rsidR="00C15A0F" w:rsidRPr="0064642B" w:rsidRDefault="00C15A0F" w:rsidP="0064642B">
      <w:pPr>
        <w:spacing w:after="0" w:line="264" w:lineRule="auto"/>
        <w:jc w:val="both"/>
        <w:rPr>
          <w:rFonts w:ascii="Calibri" w:hAnsi="Calibri" w:cs="Calibri"/>
          <w:color w:val="000000" w:themeColor="text1"/>
        </w:rPr>
      </w:pPr>
    </w:p>
    <w:p w14:paraId="2C710CE5" w14:textId="7574F83F" w:rsidR="00B1310D" w:rsidRPr="0064642B" w:rsidRDefault="00B1310D" w:rsidP="0064642B">
      <w:pPr>
        <w:spacing w:after="0" w:line="264" w:lineRule="auto"/>
        <w:jc w:val="both"/>
        <w:rPr>
          <w:rFonts w:ascii="Calibri" w:hAnsi="Calibri" w:cs="Calibri"/>
          <w:b/>
          <w:bCs/>
          <w:color w:val="000000" w:themeColor="text1"/>
        </w:rPr>
      </w:pPr>
      <w:r w:rsidRPr="0064642B">
        <w:rPr>
          <w:rFonts w:ascii="Calibri" w:hAnsi="Calibri" w:cs="Calibri"/>
          <w:b/>
          <w:bCs/>
          <w:color w:val="000000" w:themeColor="text1"/>
        </w:rPr>
        <w:t>DEFINITIONS</w:t>
      </w:r>
      <w:r w:rsidR="005C6AB7" w:rsidRPr="0064642B">
        <w:rPr>
          <w:rFonts w:ascii="Calibri" w:hAnsi="Calibri" w:cs="Calibri"/>
          <w:b/>
          <w:bCs/>
          <w:color w:val="000000" w:themeColor="text1"/>
        </w:rPr>
        <w:t>:</w:t>
      </w:r>
    </w:p>
    <w:p w14:paraId="54113045" w14:textId="77777777" w:rsidR="00FB7E65" w:rsidRPr="0064642B" w:rsidRDefault="00FB7E65" w:rsidP="0064642B">
      <w:pPr>
        <w:spacing w:after="0" w:line="264" w:lineRule="auto"/>
        <w:jc w:val="both"/>
        <w:rPr>
          <w:rFonts w:ascii="Calibri" w:hAnsi="Calibri" w:cs="Calibri"/>
          <w:color w:val="000000" w:themeColor="text1"/>
        </w:rPr>
      </w:pPr>
    </w:p>
    <w:p w14:paraId="51BD392B" w14:textId="3F4AE61C" w:rsidR="00C15A0F" w:rsidRPr="0064642B" w:rsidRDefault="00C15A0F" w:rsidP="0064642B">
      <w:pPr>
        <w:pStyle w:val="ListParagraph"/>
        <w:numPr>
          <w:ilvl w:val="0"/>
          <w:numId w:val="34"/>
        </w:numPr>
        <w:spacing w:after="0" w:line="264" w:lineRule="auto"/>
        <w:contextualSpacing w:val="0"/>
        <w:jc w:val="both"/>
        <w:rPr>
          <w:rFonts w:ascii="Calibri" w:eastAsia="Times New Roman" w:hAnsi="Calibri" w:cs="Calibri"/>
          <w:color w:val="000000" w:themeColor="text1"/>
          <w:kern w:val="0"/>
          <w14:ligatures w14:val="none"/>
        </w:rPr>
      </w:pPr>
      <w:r w:rsidRPr="0064642B">
        <w:rPr>
          <w:rFonts w:ascii="Calibri" w:eastAsia="Times New Roman" w:hAnsi="Calibri" w:cs="Calibri"/>
          <w:color w:val="000000" w:themeColor="text1"/>
          <w:kern w:val="0"/>
          <w14:ligatures w14:val="none"/>
        </w:rPr>
        <w:t>Dangerous Activity: Any act, condition, or omission that poses a risk of injury, illness, property damage, or environmental harm. This includes, but is not limited to, unsafe work practices, malfunctioning equipment, hazardous materials, and acts of violence or threats.</w:t>
      </w:r>
    </w:p>
    <w:p w14:paraId="2D5D93DB" w14:textId="77777777" w:rsidR="007E08E5" w:rsidRPr="0064642B" w:rsidRDefault="007E08E5" w:rsidP="0064642B">
      <w:pPr>
        <w:spacing w:after="0" w:line="264" w:lineRule="auto"/>
        <w:ind w:left="720" w:hanging="360"/>
        <w:jc w:val="both"/>
        <w:rPr>
          <w:rFonts w:ascii="Calibri" w:eastAsia="Times New Roman" w:hAnsi="Calibri" w:cs="Calibri"/>
          <w:color w:val="000000" w:themeColor="text1"/>
          <w:kern w:val="0"/>
          <w14:ligatures w14:val="none"/>
        </w:rPr>
      </w:pPr>
    </w:p>
    <w:p w14:paraId="6346F7C4" w14:textId="1DB9D524" w:rsidR="00C15A0F" w:rsidRPr="0064642B" w:rsidRDefault="00C15A0F" w:rsidP="0064642B">
      <w:pPr>
        <w:pStyle w:val="ListParagraph"/>
        <w:numPr>
          <w:ilvl w:val="0"/>
          <w:numId w:val="34"/>
        </w:numPr>
        <w:spacing w:after="0" w:line="264" w:lineRule="auto"/>
        <w:contextualSpacing w:val="0"/>
        <w:jc w:val="both"/>
        <w:rPr>
          <w:rFonts w:ascii="Calibri" w:eastAsia="Times New Roman" w:hAnsi="Calibri" w:cs="Calibri"/>
          <w:color w:val="000000" w:themeColor="text1"/>
          <w:kern w:val="0"/>
          <w14:ligatures w14:val="none"/>
        </w:rPr>
      </w:pPr>
      <w:r w:rsidRPr="0064642B">
        <w:rPr>
          <w:rFonts w:ascii="Calibri" w:eastAsia="Times New Roman" w:hAnsi="Calibri" w:cs="Calibri"/>
          <w:color w:val="000000" w:themeColor="text1"/>
          <w:kern w:val="0"/>
          <w14:ligatures w14:val="none"/>
        </w:rPr>
        <w:t>Supervisor: An employee who is responsible for overseeing the work of others, including making decisions regarding safety and operational procedures.</w:t>
      </w:r>
    </w:p>
    <w:p w14:paraId="20D2DEB9" w14:textId="77777777" w:rsidR="007E08E5" w:rsidRPr="0064642B" w:rsidRDefault="007E08E5" w:rsidP="0064642B">
      <w:pPr>
        <w:spacing w:after="0" w:line="264" w:lineRule="auto"/>
        <w:ind w:left="720" w:hanging="360"/>
        <w:jc w:val="both"/>
        <w:rPr>
          <w:rFonts w:ascii="Calibri" w:eastAsia="Times New Roman" w:hAnsi="Calibri" w:cs="Calibri"/>
          <w:color w:val="000000" w:themeColor="text1"/>
          <w:kern w:val="0"/>
          <w14:ligatures w14:val="none"/>
        </w:rPr>
      </w:pPr>
    </w:p>
    <w:p w14:paraId="349C0F8B" w14:textId="6539B45F" w:rsidR="00C15A0F" w:rsidRPr="0064642B" w:rsidRDefault="00C15A0F" w:rsidP="0064642B">
      <w:pPr>
        <w:pStyle w:val="ListParagraph"/>
        <w:numPr>
          <w:ilvl w:val="0"/>
          <w:numId w:val="34"/>
        </w:numPr>
        <w:spacing w:after="0" w:line="264" w:lineRule="auto"/>
        <w:contextualSpacing w:val="0"/>
        <w:jc w:val="both"/>
        <w:rPr>
          <w:rFonts w:ascii="Calibri" w:eastAsia="Times New Roman" w:hAnsi="Calibri" w:cs="Calibri"/>
          <w:color w:val="000000" w:themeColor="text1"/>
          <w:kern w:val="0"/>
          <w14:ligatures w14:val="none"/>
        </w:rPr>
      </w:pPr>
      <w:r w:rsidRPr="0064642B">
        <w:rPr>
          <w:rFonts w:ascii="Calibri" w:eastAsia="Times New Roman" w:hAnsi="Calibri" w:cs="Calibri"/>
          <w:color w:val="000000" w:themeColor="text1"/>
          <w:kern w:val="0"/>
          <w14:ligatures w14:val="none"/>
        </w:rPr>
        <w:t>Imminent Danger: A condition or practice that could reasonably be expected to cause death or serious physical harm immediately or before corrective action can be taken.</w:t>
      </w:r>
    </w:p>
    <w:p w14:paraId="6E3E27EA" w14:textId="77777777" w:rsidR="00FB7E65" w:rsidRPr="0064642B" w:rsidRDefault="00FB7E65" w:rsidP="0064642B">
      <w:pPr>
        <w:spacing w:after="0" w:line="264" w:lineRule="auto"/>
        <w:ind w:left="720"/>
        <w:jc w:val="both"/>
        <w:rPr>
          <w:rFonts w:ascii="Calibri" w:hAnsi="Calibri" w:cs="Calibri"/>
          <w:color w:val="000000" w:themeColor="text1"/>
        </w:rPr>
      </w:pPr>
    </w:p>
    <w:p w14:paraId="4853E50C" w14:textId="789DB956" w:rsidR="00B1310D" w:rsidRPr="0064642B" w:rsidRDefault="00B1310D" w:rsidP="0064642B">
      <w:pPr>
        <w:spacing w:after="0" w:line="264" w:lineRule="auto"/>
        <w:jc w:val="both"/>
        <w:rPr>
          <w:rFonts w:ascii="Calibri" w:hAnsi="Calibri" w:cs="Calibri"/>
          <w:b/>
          <w:bCs/>
          <w:color w:val="000000" w:themeColor="text1"/>
        </w:rPr>
      </w:pPr>
      <w:r w:rsidRPr="0064642B">
        <w:rPr>
          <w:rFonts w:ascii="Calibri" w:hAnsi="Calibri" w:cs="Calibri"/>
          <w:b/>
          <w:bCs/>
          <w:color w:val="000000" w:themeColor="text1"/>
        </w:rPr>
        <w:t>APPLICABILITY</w:t>
      </w:r>
      <w:r w:rsidR="005C6AB7" w:rsidRPr="0064642B">
        <w:rPr>
          <w:rFonts w:ascii="Calibri" w:hAnsi="Calibri" w:cs="Calibri"/>
          <w:b/>
          <w:bCs/>
          <w:color w:val="000000" w:themeColor="text1"/>
        </w:rPr>
        <w:t>:</w:t>
      </w:r>
    </w:p>
    <w:p w14:paraId="52E648A2" w14:textId="77777777" w:rsidR="00FB7E65" w:rsidRPr="0064642B" w:rsidRDefault="00FB7E65" w:rsidP="0064642B">
      <w:pPr>
        <w:spacing w:after="0" w:line="264" w:lineRule="auto"/>
        <w:jc w:val="both"/>
        <w:rPr>
          <w:rFonts w:ascii="Calibri" w:hAnsi="Calibri" w:cs="Calibri"/>
          <w:color w:val="000000" w:themeColor="text1"/>
        </w:rPr>
      </w:pPr>
    </w:p>
    <w:p w14:paraId="549B2003" w14:textId="2ED2F84A" w:rsidR="00355262" w:rsidRPr="0064642B" w:rsidRDefault="007E08E5" w:rsidP="0064642B">
      <w:pPr>
        <w:spacing w:after="0" w:line="264" w:lineRule="auto"/>
        <w:jc w:val="both"/>
        <w:rPr>
          <w:rFonts w:ascii="Calibri" w:hAnsi="Calibri" w:cs="Calibri"/>
          <w:color w:val="000000" w:themeColor="text1"/>
        </w:rPr>
      </w:pPr>
      <w:r w:rsidRPr="0064642B">
        <w:rPr>
          <w:rFonts w:ascii="Calibri" w:hAnsi="Calibri" w:cs="Calibri"/>
          <w:color w:val="000000" w:themeColor="text1"/>
        </w:rPr>
        <w:t>This policy applies to all employees of the City, including full-time, part-time, seasonal, and temporary workers, as well as volunteers and interns, across all departments.</w:t>
      </w:r>
    </w:p>
    <w:p w14:paraId="450F8651" w14:textId="77777777" w:rsidR="007E08E5" w:rsidRPr="0064642B" w:rsidRDefault="007E08E5" w:rsidP="0064642B">
      <w:pPr>
        <w:spacing w:after="0" w:line="264" w:lineRule="auto"/>
        <w:jc w:val="both"/>
        <w:rPr>
          <w:rFonts w:ascii="Calibri" w:hAnsi="Calibri" w:cs="Calibri"/>
          <w:color w:val="000000" w:themeColor="text1"/>
        </w:rPr>
      </w:pPr>
    </w:p>
    <w:p w14:paraId="6D8B74F0" w14:textId="55DC09E8" w:rsidR="00B1310D" w:rsidRPr="0064642B" w:rsidRDefault="00B1310D" w:rsidP="0064642B">
      <w:pPr>
        <w:spacing w:after="0" w:line="264" w:lineRule="auto"/>
        <w:jc w:val="both"/>
        <w:rPr>
          <w:rFonts w:ascii="Calibri" w:hAnsi="Calibri" w:cs="Calibri"/>
          <w:b/>
          <w:bCs/>
          <w:color w:val="000000" w:themeColor="text1"/>
        </w:rPr>
      </w:pPr>
      <w:r w:rsidRPr="0064642B">
        <w:rPr>
          <w:rFonts w:ascii="Calibri" w:hAnsi="Calibri" w:cs="Calibri"/>
          <w:b/>
          <w:bCs/>
          <w:color w:val="000000" w:themeColor="text1"/>
        </w:rPr>
        <w:t>PROCEDURES</w:t>
      </w:r>
      <w:r w:rsidR="005C6AB7" w:rsidRPr="0064642B">
        <w:rPr>
          <w:rFonts w:ascii="Calibri" w:hAnsi="Calibri" w:cs="Calibri"/>
          <w:b/>
          <w:bCs/>
          <w:color w:val="000000" w:themeColor="text1"/>
        </w:rPr>
        <w:t>:</w:t>
      </w:r>
    </w:p>
    <w:p w14:paraId="345C746C" w14:textId="77777777" w:rsidR="00FB7E65" w:rsidRPr="0064642B" w:rsidRDefault="00FB7E65" w:rsidP="0064642B">
      <w:pPr>
        <w:spacing w:after="0" w:line="264" w:lineRule="auto"/>
        <w:jc w:val="both"/>
        <w:rPr>
          <w:rFonts w:ascii="Calibri" w:hAnsi="Calibri" w:cs="Calibri"/>
          <w:color w:val="000000" w:themeColor="text1"/>
        </w:rPr>
      </w:pPr>
    </w:p>
    <w:p w14:paraId="62120DA8" w14:textId="3B78FB4F" w:rsidR="007E08E5" w:rsidRPr="0064642B" w:rsidRDefault="007E08E5" w:rsidP="0064642B">
      <w:pPr>
        <w:numPr>
          <w:ilvl w:val="0"/>
          <w:numId w:val="36"/>
        </w:numPr>
        <w:spacing w:after="0" w:line="264" w:lineRule="auto"/>
        <w:jc w:val="both"/>
        <w:rPr>
          <w:rFonts w:ascii="Calibri" w:hAnsi="Calibri" w:cs="Calibri"/>
          <w:color w:val="000000" w:themeColor="text1"/>
        </w:rPr>
      </w:pPr>
      <w:r w:rsidRPr="0064642B">
        <w:rPr>
          <w:rFonts w:ascii="Calibri" w:hAnsi="Calibri" w:cs="Calibri"/>
          <w:color w:val="000000" w:themeColor="text1"/>
        </w:rPr>
        <w:t>Duty to Report</w:t>
      </w:r>
    </w:p>
    <w:p w14:paraId="2530B8CC" w14:textId="4E95B9A6" w:rsidR="007E08E5" w:rsidRPr="0064642B" w:rsidRDefault="007E08E5" w:rsidP="0064642B">
      <w:pPr>
        <w:numPr>
          <w:ilvl w:val="0"/>
          <w:numId w:val="37"/>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All City employees have a responsibility to maintain a safe workplace and are required to promptly report any known or suspected dangerous activity to their immediate supervisor or the next available higher-level supervisor if the immediate supervisor is unavailable.</w:t>
      </w:r>
    </w:p>
    <w:p w14:paraId="3B7BE493" w14:textId="77777777" w:rsidR="007E08E5" w:rsidRPr="0064642B" w:rsidRDefault="007E08E5" w:rsidP="0064642B">
      <w:pPr>
        <w:numPr>
          <w:ilvl w:val="0"/>
          <w:numId w:val="37"/>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 xml:space="preserve">Reports should be made as soon as practicable, especially </w:t>
      </w:r>
      <w:proofErr w:type="gramStart"/>
      <w:r w:rsidRPr="0064642B">
        <w:rPr>
          <w:rFonts w:ascii="Calibri" w:hAnsi="Calibri" w:cs="Calibri"/>
          <w:color w:val="000000" w:themeColor="text1"/>
        </w:rPr>
        <w:t>in</w:t>
      </w:r>
      <w:proofErr w:type="gramEnd"/>
      <w:r w:rsidRPr="0064642B">
        <w:rPr>
          <w:rFonts w:ascii="Calibri" w:hAnsi="Calibri" w:cs="Calibri"/>
          <w:color w:val="000000" w:themeColor="text1"/>
        </w:rPr>
        <w:t xml:space="preserve"> situations involving imminent danger.</w:t>
      </w:r>
    </w:p>
    <w:p w14:paraId="5DD7DF9F" w14:textId="77777777" w:rsidR="007E08E5" w:rsidRPr="0064642B" w:rsidRDefault="007E08E5" w:rsidP="0064642B">
      <w:pPr>
        <w:spacing w:after="0" w:line="264" w:lineRule="auto"/>
        <w:ind w:left="720"/>
        <w:jc w:val="both"/>
        <w:rPr>
          <w:rFonts w:ascii="Calibri" w:hAnsi="Calibri" w:cs="Calibri"/>
          <w:color w:val="000000" w:themeColor="text1"/>
        </w:rPr>
      </w:pPr>
    </w:p>
    <w:p w14:paraId="37592162" w14:textId="11F2B04E" w:rsidR="007E08E5" w:rsidRPr="0064642B" w:rsidRDefault="007E08E5" w:rsidP="0064642B">
      <w:pPr>
        <w:pStyle w:val="ListParagraph"/>
        <w:numPr>
          <w:ilvl w:val="0"/>
          <w:numId w:val="36"/>
        </w:numPr>
        <w:spacing w:after="0" w:line="264" w:lineRule="auto"/>
        <w:contextualSpacing w:val="0"/>
        <w:jc w:val="both"/>
        <w:rPr>
          <w:rFonts w:ascii="Calibri" w:hAnsi="Calibri" w:cs="Calibri"/>
          <w:color w:val="000000" w:themeColor="text1"/>
        </w:rPr>
      </w:pPr>
      <w:r w:rsidRPr="0064642B">
        <w:rPr>
          <w:rFonts w:ascii="Calibri" w:hAnsi="Calibri" w:cs="Calibri"/>
          <w:color w:val="000000" w:themeColor="text1"/>
        </w:rPr>
        <w:lastRenderedPageBreak/>
        <w:t>Reporting Procedures</w:t>
      </w:r>
    </w:p>
    <w:p w14:paraId="268E1769" w14:textId="52BCC51B" w:rsidR="007E08E5" w:rsidRPr="0064642B" w:rsidRDefault="007E08E5" w:rsidP="0064642B">
      <w:pPr>
        <w:numPr>
          <w:ilvl w:val="0"/>
          <w:numId w:val="38"/>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Reports may be made verbally or in writing, but written reports are encouraged for documentation purposes.</w:t>
      </w:r>
    </w:p>
    <w:p w14:paraId="3AB49BED" w14:textId="3716FA89" w:rsidR="007E08E5" w:rsidRPr="0064642B" w:rsidRDefault="007E08E5" w:rsidP="0064642B">
      <w:pPr>
        <w:numPr>
          <w:ilvl w:val="0"/>
          <w:numId w:val="38"/>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If employee</w:t>
      </w:r>
      <w:r w:rsidR="00006434" w:rsidRPr="0064642B">
        <w:rPr>
          <w:rFonts w:ascii="Calibri" w:hAnsi="Calibri" w:cs="Calibri"/>
          <w:color w:val="000000" w:themeColor="text1"/>
        </w:rPr>
        <w:t>s</w:t>
      </w:r>
      <w:r w:rsidRPr="0064642B">
        <w:rPr>
          <w:rFonts w:ascii="Calibri" w:hAnsi="Calibri" w:cs="Calibri"/>
          <w:color w:val="000000" w:themeColor="text1"/>
        </w:rPr>
        <w:t xml:space="preserve"> believe the situation poses an immediate threat to life or safety, they must first take reasonable steps to avoid danger and then immediately contact emergency services if appropriate (e.g., 911), followed by notifying their supervisor</w:t>
      </w:r>
      <w:r w:rsidR="00006434" w:rsidRPr="0064642B">
        <w:rPr>
          <w:rFonts w:ascii="Calibri" w:hAnsi="Calibri" w:cs="Calibri"/>
          <w:color w:val="000000" w:themeColor="text1"/>
        </w:rPr>
        <w:t>s</w:t>
      </w:r>
      <w:r w:rsidRPr="0064642B">
        <w:rPr>
          <w:rFonts w:ascii="Calibri" w:hAnsi="Calibri" w:cs="Calibri"/>
          <w:color w:val="000000" w:themeColor="text1"/>
        </w:rPr>
        <w:t>.</w:t>
      </w:r>
    </w:p>
    <w:p w14:paraId="401D669C" w14:textId="77777777" w:rsidR="00006434" w:rsidRPr="0064642B" w:rsidRDefault="00006434" w:rsidP="0064642B">
      <w:pPr>
        <w:pStyle w:val="ListParagraph"/>
        <w:spacing w:after="0" w:line="264" w:lineRule="auto"/>
        <w:contextualSpacing w:val="0"/>
        <w:rPr>
          <w:rFonts w:ascii="Calibri" w:hAnsi="Calibri" w:cs="Calibri"/>
          <w:color w:val="000000" w:themeColor="text1"/>
        </w:rPr>
      </w:pPr>
    </w:p>
    <w:p w14:paraId="2D28643B" w14:textId="328432AB" w:rsidR="00006434" w:rsidRPr="0064642B" w:rsidRDefault="007E08E5" w:rsidP="0064642B">
      <w:pPr>
        <w:pStyle w:val="ListParagraph"/>
        <w:numPr>
          <w:ilvl w:val="0"/>
          <w:numId w:val="36"/>
        </w:numPr>
        <w:spacing w:after="0" w:line="264" w:lineRule="auto"/>
        <w:contextualSpacing w:val="0"/>
        <w:jc w:val="both"/>
        <w:rPr>
          <w:rFonts w:ascii="Calibri" w:hAnsi="Calibri" w:cs="Calibri"/>
          <w:color w:val="000000" w:themeColor="text1"/>
        </w:rPr>
      </w:pPr>
      <w:r w:rsidRPr="0064642B">
        <w:rPr>
          <w:rFonts w:ascii="Calibri" w:hAnsi="Calibri" w:cs="Calibri"/>
          <w:color w:val="000000" w:themeColor="text1"/>
        </w:rPr>
        <w:t>Supervisor Responsibilities</w:t>
      </w:r>
    </w:p>
    <w:p w14:paraId="09DDC1BB" w14:textId="38AE1C82" w:rsidR="00006434" w:rsidRPr="0064642B" w:rsidRDefault="007E08E5" w:rsidP="0064642B">
      <w:pPr>
        <w:numPr>
          <w:ilvl w:val="0"/>
          <w:numId w:val="39"/>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Upon receiving a report of dangerous activity, the supervisor must promptly assess the situation and take immediate steps to mitigate the risk.</w:t>
      </w:r>
    </w:p>
    <w:p w14:paraId="797E9CBF" w14:textId="02281B92" w:rsidR="00006434" w:rsidRPr="0064642B" w:rsidRDefault="007E08E5" w:rsidP="0064642B">
      <w:pPr>
        <w:numPr>
          <w:ilvl w:val="0"/>
          <w:numId w:val="39"/>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 xml:space="preserve">Supervisors must notify their department head and, if necessary, </w:t>
      </w:r>
      <w:r w:rsidR="00006434" w:rsidRPr="0064642B">
        <w:rPr>
          <w:rFonts w:ascii="Calibri" w:hAnsi="Calibri" w:cs="Calibri"/>
          <w:color w:val="000000" w:themeColor="text1"/>
        </w:rPr>
        <w:t>police</w:t>
      </w:r>
      <w:r w:rsidRPr="0064642B">
        <w:rPr>
          <w:rFonts w:ascii="Calibri" w:hAnsi="Calibri" w:cs="Calibri"/>
          <w:color w:val="000000" w:themeColor="text1"/>
        </w:rPr>
        <w:t xml:space="preserve"> or Human Resources, depending on the nature of the issue.</w:t>
      </w:r>
    </w:p>
    <w:p w14:paraId="328B0B3D" w14:textId="77777777" w:rsidR="007E08E5" w:rsidRPr="0064642B" w:rsidRDefault="007E08E5" w:rsidP="0064642B">
      <w:pPr>
        <w:numPr>
          <w:ilvl w:val="0"/>
          <w:numId w:val="39"/>
        </w:numPr>
        <w:spacing w:after="0" w:line="264" w:lineRule="auto"/>
        <w:ind w:left="1440"/>
        <w:jc w:val="both"/>
        <w:rPr>
          <w:rFonts w:ascii="Calibri" w:hAnsi="Calibri" w:cs="Calibri"/>
          <w:color w:val="000000" w:themeColor="text1"/>
        </w:rPr>
      </w:pPr>
      <w:r w:rsidRPr="0064642B">
        <w:rPr>
          <w:rFonts w:ascii="Calibri" w:hAnsi="Calibri" w:cs="Calibri"/>
          <w:color w:val="000000" w:themeColor="text1"/>
        </w:rPr>
        <w:t>Supervisors must document the report and any corrective actions taken.</w:t>
      </w:r>
    </w:p>
    <w:p w14:paraId="67C2C976" w14:textId="77777777" w:rsidR="00006434" w:rsidRPr="0064642B" w:rsidRDefault="00006434" w:rsidP="0064642B">
      <w:pPr>
        <w:spacing w:after="0" w:line="264" w:lineRule="auto"/>
        <w:ind w:left="360"/>
        <w:jc w:val="both"/>
        <w:rPr>
          <w:rFonts w:ascii="Calibri" w:hAnsi="Calibri" w:cs="Calibri"/>
          <w:color w:val="000000" w:themeColor="text1"/>
        </w:rPr>
      </w:pPr>
    </w:p>
    <w:p w14:paraId="3EB89550" w14:textId="5C66CB18" w:rsidR="007E08E5" w:rsidRPr="0064642B" w:rsidRDefault="007E08E5" w:rsidP="0064642B">
      <w:pPr>
        <w:pStyle w:val="ListParagraph"/>
        <w:numPr>
          <w:ilvl w:val="1"/>
          <w:numId w:val="36"/>
        </w:numPr>
        <w:spacing w:after="0" w:line="264" w:lineRule="auto"/>
        <w:ind w:left="720"/>
        <w:contextualSpacing w:val="0"/>
        <w:jc w:val="both"/>
        <w:rPr>
          <w:rFonts w:ascii="Calibri" w:hAnsi="Calibri" w:cs="Calibri"/>
          <w:color w:val="000000" w:themeColor="text1"/>
        </w:rPr>
      </w:pPr>
      <w:r w:rsidRPr="0064642B">
        <w:rPr>
          <w:rFonts w:ascii="Calibri" w:hAnsi="Calibri" w:cs="Calibri"/>
          <w:color w:val="000000" w:themeColor="text1"/>
        </w:rPr>
        <w:t>No Retaliation</w:t>
      </w:r>
      <w:r w:rsidR="003D0E14" w:rsidRPr="0064642B">
        <w:rPr>
          <w:rFonts w:ascii="Calibri" w:hAnsi="Calibri" w:cs="Calibri"/>
          <w:color w:val="000000" w:themeColor="text1"/>
        </w:rPr>
        <w:t xml:space="preserve">: </w:t>
      </w:r>
      <w:r w:rsidRPr="0064642B">
        <w:rPr>
          <w:rFonts w:ascii="Calibri" w:hAnsi="Calibri" w:cs="Calibri"/>
          <w:color w:val="000000" w:themeColor="text1"/>
        </w:rPr>
        <w:t>Employees who report dangerous activity in good faith shall be protected from retaliation.</w:t>
      </w:r>
    </w:p>
    <w:p w14:paraId="199D4704" w14:textId="77777777" w:rsidR="00006434" w:rsidRPr="0064642B" w:rsidRDefault="00006434" w:rsidP="0064642B">
      <w:pPr>
        <w:spacing w:after="0" w:line="264" w:lineRule="auto"/>
        <w:ind w:left="360"/>
        <w:jc w:val="both"/>
        <w:rPr>
          <w:rFonts w:ascii="Calibri" w:hAnsi="Calibri" w:cs="Calibri"/>
          <w:color w:val="000000" w:themeColor="text1"/>
        </w:rPr>
      </w:pPr>
    </w:p>
    <w:p w14:paraId="5393A2D4" w14:textId="4BD50EDC" w:rsidR="007E08E5" w:rsidRPr="0064642B" w:rsidRDefault="007E08E5" w:rsidP="0064642B">
      <w:pPr>
        <w:pStyle w:val="ListParagraph"/>
        <w:numPr>
          <w:ilvl w:val="0"/>
          <w:numId w:val="40"/>
        </w:numPr>
        <w:spacing w:after="0" w:line="264" w:lineRule="auto"/>
        <w:ind w:left="720"/>
        <w:contextualSpacing w:val="0"/>
        <w:jc w:val="both"/>
        <w:rPr>
          <w:rFonts w:ascii="Calibri" w:hAnsi="Calibri" w:cs="Calibri"/>
          <w:color w:val="000000" w:themeColor="text1"/>
        </w:rPr>
      </w:pPr>
      <w:r w:rsidRPr="0064642B">
        <w:rPr>
          <w:rFonts w:ascii="Calibri" w:hAnsi="Calibri" w:cs="Calibri"/>
          <w:color w:val="000000" w:themeColor="text1"/>
        </w:rPr>
        <w:t>Anonymous Reporting</w:t>
      </w:r>
      <w:r w:rsidR="003D0E14" w:rsidRPr="0064642B">
        <w:rPr>
          <w:rFonts w:ascii="Calibri" w:hAnsi="Calibri" w:cs="Calibri"/>
          <w:color w:val="000000" w:themeColor="text1"/>
        </w:rPr>
        <w:t xml:space="preserve">: </w:t>
      </w:r>
      <w:r w:rsidRPr="0064642B">
        <w:rPr>
          <w:rFonts w:ascii="Calibri" w:hAnsi="Calibri" w:cs="Calibri"/>
          <w:color w:val="000000" w:themeColor="text1"/>
        </w:rPr>
        <w:t xml:space="preserve">While employees are encouraged to report concerns directly to supervisors, the City </w:t>
      </w:r>
      <w:proofErr w:type="gramStart"/>
      <w:r w:rsidRPr="0064642B">
        <w:rPr>
          <w:rFonts w:ascii="Calibri" w:hAnsi="Calibri" w:cs="Calibri"/>
          <w:color w:val="000000" w:themeColor="text1"/>
        </w:rPr>
        <w:t>shall</w:t>
      </w:r>
      <w:proofErr w:type="gramEnd"/>
      <w:r w:rsidRPr="0064642B">
        <w:rPr>
          <w:rFonts w:ascii="Calibri" w:hAnsi="Calibri" w:cs="Calibri"/>
          <w:color w:val="000000" w:themeColor="text1"/>
        </w:rPr>
        <w:t xml:space="preserve"> maintain a mechanism (e.g., anonymous hotline or reporting form) for employees to report dangerous activity anonymously, when necessary.</w:t>
      </w:r>
    </w:p>
    <w:sectPr w:rsidR="007E08E5" w:rsidRPr="0064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FC7"/>
    <w:multiLevelType w:val="multilevel"/>
    <w:tmpl w:val="A6A6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60621"/>
    <w:multiLevelType w:val="hybridMultilevel"/>
    <w:tmpl w:val="93F46972"/>
    <w:lvl w:ilvl="0" w:tplc="024434EE">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554"/>
    <w:multiLevelType w:val="hybridMultilevel"/>
    <w:tmpl w:val="7E54CDF2"/>
    <w:lvl w:ilvl="0" w:tplc="32289836">
      <w:start w:val="1"/>
      <w:numFmt w:val="decimal"/>
      <w:lvlText w:val="%1."/>
      <w:lvlJc w:val="left"/>
      <w:pPr>
        <w:ind w:left="720" w:hanging="360"/>
      </w:pPr>
      <w:rPr>
        <w:rFonts w:hint="default"/>
      </w:rPr>
    </w:lvl>
    <w:lvl w:ilvl="1" w:tplc="FFFFFFFF">
      <w:start w:val="4"/>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1B44CE"/>
    <w:multiLevelType w:val="hybridMultilevel"/>
    <w:tmpl w:val="8DCC5246"/>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593883"/>
    <w:multiLevelType w:val="multilevel"/>
    <w:tmpl w:val="7A72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4260"/>
    <w:multiLevelType w:val="hybridMultilevel"/>
    <w:tmpl w:val="B554DF4E"/>
    <w:lvl w:ilvl="0" w:tplc="322898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F36AB"/>
    <w:multiLevelType w:val="hybridMultilevel"/>
    <w:tmpl w:val="42F8701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46B58"/>
    <w:multiLevelType w:val="hybridMultilevel"/>
    <w:tmpl w:val="18AA9E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A35B7"/>
    <w:multiLevelType w:val="hybridMultilevel"/>
    <w:tmpl w:val="934EB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33782"/>
    <w:multiLevelType w:val="hybridMultilevel"/>
    <w:tmpl w:val="6E38E6F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1D16C0"/>
    <w:multiLevelType w:val="multilevel"/>
    <w:tmpl w:val="0F42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D2EAE"/>
    <w:multiLevelType w:val="hybridMultilevel"/>
    <w:tmpl w:val="5A7CA0A6"/>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2106E3"/>
    <w:multiLevelType w:val="hybridMultilevel"/>
    <w:tmpl w:val="12522FCE"/>
    <w:lvl w:ilvl="0" w:tplc="32289836">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EB45F5"/>
    <w:multiLevelType w:val="multilevel"/>
    <w:tmpl w:val="30F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C4677"/>
    <w:multiLevelType w:val="multilevel"/>
    <w:tmpl w:val="0C54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1A2E79"/>
    <w:multiLevelType w:val="hybridMultilevel"/>
    <w:tmpl w:val="D7BCDE2A"/>
    <w:lvl w:ilvl="0" w:tplc="32289836">
      <w:start w:val="1"/>
      <w:numFmt w:val="decimal"/>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741D1C"/>
    <w:multiLevelType w:val="multilevel"/>
    <w:tmpl w:val="E362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969D7"/>
    <w:multiLevelType w:val="hybridMultilevel"/>
    <w:tmpl w:val="561AB7E0"/>
    <w:lvl w:ilvl="0" w:tplc="32289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0531A"/>
    <w:multiLevelType w:val="hybridMultilevel"/>
    <w:tmpl w:val="A2447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95660"/>
    <w:multiLevelType w:val="hybridMultilevel"/>
    <w:tmpl w:val="E392F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951BE"/>
    <w:multiLevelType w:val="hybridMultilevel"/>
    <w:tmpl w:val="9EB4D6DA"/>
    <w:lvl w:ilvl="0" w:tplc="32289836">
      <w:start w:val="1"/>
      <w:numFmt w:val="decimal"/>
      <w:lvlText w:val="%1."/>
      <w:lvlJc w:val="left"/>
      <w:pPr>
        <w:ind w:left="720" w:hanging="360"/>
      </w:pPr>
      <w:rPr>
        <w:rFonts w:hint="default"/>
      </w:rPr>
    </w:lvl>
    <w:lvl w:ilvl="1" w:tplc="FFFFFFFF">
      <w:start w:val="4"/>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614F99"/>
    <w:multiLevelType w:val="multilevel"/>
    <w:tmpl w:val="AD32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83FF6"/>
    <w:multiLevelType w:val="hybridMultilevel"/>
    <w:tmpl w:val="8E2CBC4A"/>
    <w:lvl w:ilvl="0" w:tplc="04090015">
      <w:start w:val="1"/>
      <w:numFmt w:val="upperLetter"/>
      <w:lvlText w:val="%1."/>
      <w:lvlJc w:val="left"/>
      <w:pPr>
        <w:ind w:left="720" w:hanging="360"/>
      </w:pPr>
      <w:rPr>
        <w:rFonts w:hint="default"/>
      </w:rPr>
    </w:lvl>
    <w:lvl w:ilvl="1" w:tplc="69B25496">
      <w:start w:val="4"/>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2386B"/>
    <w:multiLevelType w:val="multilevel"/>
    <w:tmpl w:val="360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936E9"/>
    <w:multiLevelType w:val="multilevel"/>
    <w:tmpl w:val="96E4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26D62"/>
    <w:multiLevelType w:val="multilevel"/>
    <w:tmpl w:val="26F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716DE"/>
    <w:multiLevelType w:val="multilevel"/>
    <w:tmpl w:val="00C4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47146"/>
    <w:multiLevelType w:val="hybridMultilevel"/>
    <w:tmpl w:val="72EEA650"/>
    <w:lvl w:ilvl="0" w:tplc="17F0D8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A60CD"/>
    <w:multiLevelType w:val="hybridMultilevel"/>
    <w:tmpl w:val="31A60080"/>
    <w:lvl w:ilvl="0" w:tplc="A1BE7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67128F0"/>
    <w:multiLevelType w:val="hybridMultilevel"/>
    <w:tmpl w:val="DAFEC7C4"/>
    <w:lvl w:ilvl="0" w:tplc="04090015">
      <w:start w:val="1"/>
      <w:numFmt w:val="upperLetter"/>
      <w:lvlText w:val="%1."/>
      <w:lvlJc w:val="left"/>
      <w:pPr>
        <w:ind w:left="63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042859"/>
    <w:multiLevelType w:val="multilevel"/>
    <w:tmpl w:val="21C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E2CE2"/>
    <w:multiLevelType w:val="hybridMultilevel"/>
    <w:tmpl w:val="8680675A"/>
    <w:lvl w:ilvl="0" w:tplc="CEDC5E6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6EDA"/>
    <w:multiLevelType w:val="multilevel"/>
    <w:tmpl w:val="F77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7D4D7D"/>
    <w:multiLevelType w:val="multilevel"/>
    <w:tmpl w:val="0E9C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422FCF"/>
    <w:multiLevelType w:val="hybridMultilevel"/>
    <w:tmpl w:val="1F789BFC"/>
    <w:lvl w:ilvl="0" w:tplc="FFFFFFFF">
      <w:start w:val="1"/>
      <w:numFmt w:val="decimal"/>
      <w:lvlText w:val="%1."/>
      <w:lvlJc w:val="left"/>
      <w:pPr>
        <w:ind w:left="720" w:hanging="360"/>
      </w:pPr>
      <w:rPr>
        <w:rFonts w:hint="default"/>
      </w:rPr>
    </w:lvl>
    <w:lvl w:ilvl="1" w:tplc="FFFFFFFF">
      <w:start w:val="4"/>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57512C"/>
    <w:multiLevelType w:val="hybridMultilevel"/>
    <w:tmpl w:val="3DAC50EA"/>
    <w:lvl w:ilvl="0" w:tplc="ACACC2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631A4"/>
    <w:multiLevelType w:val="hybridMultilevel"/>
    <w:tmpl w:val="60503F48"/>
    <w:lvl w:ilvl="0" w:tplc="D17C2D68">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332D6"/>
    <w:multiLevelType w:val="multilevel"/>
    <w:tmpl w:val="EA520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F1266"/>
    <w:multiLevelType w:val="multilevel"/>
    <w:tmpl w:val="FE3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41D80"/>
    <w:multiLevelType w:val="hybridMultilevel"/>
    <w:tmpl w:val="EF9E3FC8"/>
    <w:lvl w:ilvl="0" w:tplc="3228983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E76893"/>
    <w:multiLevelType w:val="hybridMultilevel"/>
    <w:tmpl w:val="45F8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670A86"/>
    <w:multiLevelType w:val="hybridMultilevel"/>
    <w:tmpl w:val="6C7EA81E"/>
    <w:lvl w:ilvl="0" w:tplc="32289836">
      <w:start w:val="1"/>
      <w:numFmt w:val="decimal"/>
      <w:lvlText w:val="%1."/>
      <w:lvlJc w:val="left"/>
      <w:pPr>
        <w:ind w:left="720" w:hanging="360"/>
      </w:pPr>
      <w:rPr>
        <w:rFonts w:hint="default"/>
      </w:rPr>
    </w:lvl>
    <w:lvl w:ilvl="1" w:tplc="FFFFFFFF">
      <w:start w:val="4"/>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161720"/>
    <w:multiLevelType w:val="multilevel"/>
    <w:tmpl w:val="B4D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A39D8"/>
    <w:multiLevelType w:val="multilevel"/>
    <w:tmpl w:val="8950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817377">
    <w:abstractNumId w:val="0"/>
  </w:num>
  <w:num w:numId="2" w16cid:durableId="431241555">
    <w:abstractNumId w:val="43"/>
  </w:num>
  <w:num w:numId="3" w16cid:durableId="142353001">
    <w:abstractNumId w:val="37"/>
  </w:num>
  <w:num w:numId="4" w16cid:durableId="1623146043">
    <w:abstractNumId w:val="33"/>
  </w:num>
  <w:num w:numId="5" w16cid:durableId="301270483">
    <w:abstractNumId w:val="13"/>
  </w:num>
  <w:num w:numId="6" w16cid:durableId="1134833796">
    <w:abstractNumId w:val="40"/>
  </w:num>
  <w:num w:numId="7" w16cid:durableId="1812552211">
    <w:abstractNumId w:val="28"/>
  </w:num>
  <w:num w:numId="8" w16cid:durableId="1174808773">
    <w:abstractNumId w:val="8"/>
  </w:num>
  <w:num w:numId="9" w16cid:durableId="803816368">
    <w:abstractNumId w:val="35"/>
  </w:num>
  <w:num w:numId="10" w16cid:durableId="1408646435">
    <w:abstractNumId w:val="23"/>
  </w:num>
  <w:num w:numId="11" w16cid:durableId="773205237">
    <w:abstractNumId w:val="4"/>
  </w:num>
  <w:num w:numId="12" w16cid:durableId="1433865444">
    <w:abstractNumId w:val="38"/>
  </w:num>
  <w:num w:numId="13" w16cid:durableId="150759695">
    <w:abstractNumId w:val="26"/>
  </w:num>
  <w:num w:numId="14" w16cid:durableId="2107190219">
    <w:abstractNumId w:val="14"/>
  </w:num>
  <w:num w:numId="15" w16cid:durableId="329411092">
    <w:abstractNumId w:val="25"/>
  </w:num>
  <w:num w:numId="16" w16cid:durableId="2132285960">
    <w:abstractNumId w:val="32"/>
  </w:num>
  <w:num w:numId="17" w16cid:durableId="308705559">
    <w:abstractNumId w:val="18"/>
  </w:num>
  <w:num w:numId="18" w16cid:durableId="602613291">
    <w:abstractNumId w:val="27"/>
  </w:num>
  <w:num w:numId="19" w16cid:durableId="294677498">
    <w:abstractNumId w:val="17"/>
  </w:num>
  <w:num w:numId="20" w16cid:durableId="1201627695">
    <w:abstractNumId w:val="29"/>
  </w:num>
  <w:num w:numId="21" w16cid:durableId="744257018">
    <w:abstractNumId w:val="9"/>
  </w:num>
  <w:num w:numId="22" w16cid:durableId="1514025977">
    <w:abstractNumId w:val="7"/>
  </w:num>
  <w:num w:numId="23" w16cid:durableId="1991933584">
    <w:abstractNumId w:val="6"/>
  </w:num>
  <w:num w:numId="24" w16cid:durableId="699815760">
    <w:abstractNumId w:val="5"/>
  </w:num>
  <w:num w:numId="25" w16cid:durableId="1414089754">
    <w:abstractNumId w:val="3"/>
  </w:num>
  <w:num w:numId="26" w16cid:durableId="257295927">
    <w:abstractNumId w:val="11"/>
  </w:num>
  <w:num w:numId="27" w16cid:durableId="613681204">
    <w:abstractNumId w:val="15"/>
  </w:num>
  <w:num w:numId="28" w16cid:durableId="1156845352">
    <w:abstractNumId w:val="42"/>
  </w:num>
  <w:num w:numId="29" w16cid:durableId="828910205">
    <w:abstractNumId w:val="10"/>
  </w:num>
  <w:num w:numId="30" w16cid:durableId="850803289">
    <w:abstractNumId w:val="30"/>
  </w:num>
  <w:num w:numId="31" w16cid:durableId="1342707511">
    <w:abstractNumId w:val="16"/>
  </w:num>
  <w:num w:numId="32" w16cid:durableId="294721031">
    <w:abstractNumId w:val="24"/>
  </w:num>
  <w:num w:numId="33" w16cid:durableId="799568950">
    <w:abstractNumId w:val="21"/>
  </w:num>
  <w:num w:numId="34" w16cid:durableId="1027679872">
    <w:abstractNumId w:val="19"/>
  </w:num>
  <w:num w:numId="35" w16cid:durableId="1844662636">
    <w:abstractNumId w:val="31"/>
  </w:num>
  <w:num w:numId="36" w16cid:durableId="400369764">
    <w:abstractNumId w:val="22"/>
  </w:num>
  <w:num w:numId="37" w16cid:durableId="1766077539">
    <w:abstractNumId w:val="39"/>
  </w:num>
  <w:num w:numId="38" w16cid:durableId="1964070964">
    <w:abstractNumId w:val="12"/>
  </w:num>
  <w:num w:numId="39" w16cid:durableId="1034116000">
    <w:abstractNumId w:val="20"/>
  </w:num>
  <w:num w:numId="40" w16cid:durableId="917445041">
    <w:abstractNumId w:val="36"/>
  </w:num>
  <w:num w:numId="41" w16cid:durableId="1958558877">
    <w:abstractNumId w:val="1"/>
  </w:num>
  <w:num w:numId="42" w16cid:durableId="779374154">
    <w:abstractNumId w:val="2"/>
  </w:num>
  <w:num w:numId="43" w16cid:durableId="1557811853">
    <w:abstractNumId w:val="41"/>
  </w:num>
  <w:num w:numId="44" w16cid:durableId="14631094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0D"/>
    <w:rsid w:val="00006434"/>
    <w:rsid w:val="002B1653"/>
    <w:rsid w:val="002F00A9"/>
    <w:rsid w:val="00355262"/>
    <w:rsid w:val="003D0E14"/>
    <w:rsid w:val="0044056E"/>
    <w:rsid w:val="00527AF6"/>
    <w:rsid w:val="005C6AB7"/>
    <w:rsid w:val="0060760F"/>
    <w:rsid w:val="0064642B"/>
    <w:rsid w:val="007168D7"/>
    <w:rsid w:val="007E08E5"/>
    <w:rsid w:val="007F5793"/>
    <w:rsid w:val="008D4374"/>
    <w:rsid w:val="0096182C"/>
    <w:rsid w:val="00993165"/>
    <w:rsid w:val="009D459D"/>
    <w:rsid w:val="009E339F"/>
    <w:rsid w:val="00A319F1"/>
    <w:rsid w:val="00B1310D"/>
    <w:rsid w:val="00BC16B1"/>
    <w:rsid w:val="00C15A0F"/>
    <w:rsid w:val="00C74B9D"/>
    <w:rsid w:val="00CD6761"/>
    <w:rsid w:val="00D11845"/>
    <w:rsid w:val="00F17BD2"/>
    <w:rsid w:val="00F54BDC"/>
    <w:rsid w:val="00FB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8FA4"/>
  <w15:chartTrackingRefBased/>
  <w15:docId w15:val="{CA9B6E93-68A4-4284-8119-E73AB13D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0D"/>
  </w:style>
  <w:style w:type="paragraph" w:styleId="Heading1">
    <w:name w:val="heading 1"/>
    <w:basedOn w:val="Normal"/>
    <w:next w:val="Normal"/>
    <w:link w:val="Heading1Char"/>
    <w:uiPriority w:val="9"/>
    <w:qFormat/>
    <w:rsid w:val="00B13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0D"/>
    <w:rPr>
      <w:rFonts w:eastAsiaTheme="majorEastAsia" w:cstheme="majorBidi"/>
      <w:color w:val="272727" w:themeColor="text1" w:themeTint="D8"/>
    </w:rPr>
  </w:style>
  <w:style w:type="paragraph" w:styleId="Title">
    <w:name w:val="Title"/>
    <w:basedOn w:val="Normal"/>
    <w:next w:val="Normal"/>
    <w:link w:val="TitleChar"/>
    <w:uiPriority w:val="10"/>
    <w:qFormat/>
    <w:rsid w:val="00B13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0D"/>
    <w:pPr>
      <w:spacing w:before="160"/>
      <w:jc w:val="center"/>
    </w:pPr>
    <w:rPr>
      <w:i/>
      <w:iCs/>
      <w:color w:val="404040" w:themeColor="text1" w:themeTint="BF"/>
    </w:rPr>
  </w:style>
  <w:style w:type="character" w:customStyle="1" w:styleId="QuoteChar">
    <w:name w:val="Quote Char"/>
    <w:basedOn w:val="DefaultParagraphFont"/>
    <w:link w:val="Quote"/>
    <w:uiPriority w:val="29"/>
    <w:rsid w:val="00B1310D"/>
    <w:rPr>
      <w:i/>
      <w:iCs/>
      <w:color w:val="404040" w:themeColor="text1" w:themeTint="BF"/>
    </w:rPr>
  </w:style>
  <w:style w:type="paragraph" w:styleId="ListParagraph">
    <w:name w:val="List Paragraph"/>
    <w:basedOn w:val="Normal"/>
    <w:uiPriority w:val="34"/>
    <w:qFormat/>
    <w:rsid w:val="00B1310D"/>
    <w:pPr>
      <w:ind w:left="720"/>
      <w:contextualSpacing/>
    </w:pPr>
  </w:style>
  <w:style w:type="character" w:styleId="IntenseEmphasis">
    <w:name w:val="Intense Emphasis"/>
    <w:basedOn w:val="DefaultParagraphFont"/>
    <w:uiPriority w:val="21"/>
    <w:qFormat/>
    <w:rsid w:val="00B1310D"/>
    <w:rPr>
      <w:i/>
      <w:iCs/>
      <w:color w:val="0F4761" w:themeColor="accent1" w:themeShade="BF"/>
    </w:rPr>
  </w:style>
  <w:style w:type="paragraph" w:styleId="IntenseQuote">
    <w:name w:val="Intense Quote"/>
    <w:basedOn w:val="Normal"/>
    <w:next w:val="Normal"/>
    <w:link w:val="IntenseQuoteChar"/>
    <w:uiPriority w:val="30"/>
    <w:qFormat/>
    <w:rsid w:val="00B13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10D"/>
    <w:rPr>
      <w:i/>
      <w:iCs/>
      <w:color w:val="0F4761" w:themeColor="accent1" w:themeShade="BF"/>
    </w:rPr>
  </w:style>
  <w:style w:type="character" w:styleId="IntenseReference">
    <w:name w:val="Intense Reference"/>
    <w:basedOn w:val="DefaultParagraphFont"/>
    <w:uiPriority w:val="32"/>
    <w:qFormat/>
    <w:rsid w:val="00B1310D"/>
    <w:rPr>
      <w:b/>
      <w:bCs/>
      <w:smallCaps/>
      <w:color w:val="0F4761" w:themeColor="accent1" w:themeShade="BF"/>
      <w:spacing w:val="5"/>
    </w:rPr>
  </w:style>
  <w:style w:type="table" w:customStyle="1" w:styleId="TableGrid1">
    <w:name w:val="Table Grid1"/>
    <w:basedOn w:val="TableNormal"/>
    <w:next w:val="TableGrid"/>
    <w:uiPriority w:val="39"/>
    <w:rsid w:val="00B1310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F00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F00A9"/>
  </w:style>
  <w:style w:type="character" w:customStyle="1" w:styleId="eop">
    <w:name w:val="eop"/>
    <w:basedOn w:val="DefaultParagraphFont"/>
    <w:rsid w:val="002F00A9"/>
  </w:style>
  <w:style w:type="character" w:customStyle="1" w:styleId="tabchar">
    <w:name w:val="tabchar"/>
    <w:basedOn w:val="DefaultParagraphFont"/>
    <w:rsid w:val="002F00A9"/>
  </w:style>
  <w:style w:type="character" w:styleId="CommentReference">
    <w:name w:val="annotation reference"/>
    <w:basedOn w:val="DefaultParagraphFont"/>
    <w:uiPriority w:val="99"/>
    <w:semiHidden/>
    <w:unhideWhenUsed/>
    <w:rsid w:val="005C6AB7"/>
    <w:rPr>
      <w:sz w:val="16"/>
      <w:szCs w:val="16"/>
    </w:rPr>
  </w:style>
  <w:style w:type="paragraph" w:styleId="CommentText">
    <w:name w:val="annotation text"/>
    <w:basedOn w:val="Normal"/>
    <w:link w:val="CommentTextChar"/>
    <w:uiPriority w:val="99"/>
    <w:unhideWhenUsed/>
    <w:rsid w:val="005C6AB7"/>
    <w:pPr>
      <w:spacing w:line="240" w:lineRule="auto"/>
    </w:pPr>
    <w:rPr>
      <w:sz w:val="20"/>
      <w:szCs w:val="20"/>
    </w:rPr>
  </w:style>
  <w:style w:type="character" w:customStyle="1" w:styleId="CommentTextChar">
    <w:name w:val="Comment Text Char"/>
    <w:basedOn w:val="DefaultParagraphFont"/>
    <w:link w:val="CommentText"/>
    <w:uiPriority w:val="99"/>
    <w:rsid w:val="005C6AB7"/>
    <w:rPr>
      <w:sz w:val="20"/>
      <w:szCs w:val="20"/>
    </w:rPr>
  </w:style>
  <w:style w:type="paragraph" w:styleId="CommentSubject">
    <w:name w:val="annotation subject"/>
    <w:basedOn w:val="CommentText"/>
    <w:next w:val="CommentText"/>
    <w:link w:val="CommentSubjectChar"/>
    <w:uiPriority w:val="99"/>
    <w:semiHidden/>
    <w:unhideWhenUsed/>
    <w:rsid w:val="005C6AB7"/>
    <w:rPr>
      <w:b/>
      <w:bCs/>
    </w:rPr>
  </w:style>
  <w:style w:type="character" w:customStyle="1" w:styleId="CommentSubjectChar">
    <w:name w:val="Comment Subject Char"/>
    <w:basedOn w:val="CommentTextChar"/>
    <w:link w:val="CommentSubject"/>
    <w:uiPriority w:val="99"/>
    <w:semiHidden/>
    <w:rsid w:val="005C6AB7"/>
    <w:rPr>
      <w:b/>
      <w:bCs/>
      <w:sz w:val="20"/>
      <w:szCs w:val="20"/>
    </w:rPr>
  </w:style>
  <w:style w:type="character" w:styleId="Mention">
    <w:name w:val="Mention"/>
    <w:basedOn w:val="DefaultParagraphFont"/>
    <w:uiPriority w:val="99"/>
    <w:unhideWhenUsed/>
    <w:rsid w:val="005C6A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6628">
      <w:bodyDiv w:val="1"/>
      <w:marLeft w:val="0"/>
      <w:marRight w:val="0"/>
      <w:marTop w:val="0"/>
      <w:marBottom w:val="0"/>
      <w:divBdr>
        <w:top w:val="none" w:sz="0" w:space="0" w:color="auto"/>
        <w:left w:val="none" w:sz="0" w:space="0" w:color="auto"/>
        <w:bottom w:val="none" w:sz="0" w:space="0" w:color="auto"/>
        <w:right w:val="none" w:sz="0" w:space="0" w:color="auto"/>
      </w:divBdr>
      <w:divsChild>
        <w:div w:id="2120445899">
          <w:marLeft w:val="0"/>
          <w:marRight w:val="0"/>
          <w:marTop w:val="0"/>
          <w:marBottom w:val="0"/>
          <w:divBdr>
            <w:top w:val="none" w:sz="0" w:space="0" w:color="auto"/>
            <w:left w:val="none" w:sz="0" w:space="0" w:color="auto"/>
            <w:bottom w:val="none" w:sz="0" w:space="0" w:color="auto"/>
            <w:right w:val="none" w:sz="0" w:space="0" w:color="auto"/>
          </w:divBdr>
        </w:div>
        <w:div w:id="1552155818">
          <w:marLeft w:val="0"/>
          <w:marRight w:val="0"/>
          <w:marTop w:val="0"/>
          <w:marBottom w:val="0"/>
          <w:divBdr>
            <w:top w:val="none" w:sz="0" w:space="0" w:color="auto"/>
            <w:left w:val="none" w:sz="0" w:space="0" w:color="auto"/>
            <w:bottom w:val="none" w:sz="0" w:space="0" w:color="auto"/>
            <w:right w:val="none" w:sz="0" w:space="0" w:color="auto"/>
          </w:divBdr>
        </w:div>
        <w:div w:id="2073964391">
          <w:marLeft w:val="0"/>
          <w:marRight w:val="0"/>
          <w:marTop w:val="0"/>
          <w:marBottom w:val="0"/>
          <w:divBdr>
            <w:top w:val="none" w:sz="0" w:space="0" w:color="auto"/>
            <w:left w:val="none" w:sz="0" w:space="0" w:color="auto"/>
            <w:bottom w:val="none" w:sz="0" w:space="0" w:color="auto"/>
            <w:right w:val="none" w:sz="0" w:space="0" w:color="auto"/>
          </w:divBdr>
        </w:div>
      </w:divsChild>
    </w:div>
    <w:div w:id="524515130">
      <w:bodyDiv w:val="1"/>
      <w:marLeft w:val="0"/>
      <w:marRight w:val="0"/>
      <w:marTop w:val="0"/>
      <w:marBottom w:val="0"/>
      <w:divBdr>
        <w:top w:val="none" w:sz="0" w:space="0" w:color="auto"/>
        <w:left w:val="none" w:sz="0" w:space="0" w:color="auto"/>
        <w:bottom w:val="none" w:sz="0" w:space="0" w:color="auto"/>
        <w:right w:val="none" w:sz="0" w:space="0" w:color="auto"/>
      </w:divBdr>
    </w:div>
    <w:div w:id="755635943">
      <w:bodyDiv w:val="1"/>
      <w:marLeft w:val="0"/>
      <w:marRight w:val="0"/>
      <w:marTop w:val="0"/>
      <w:marBottom w:val="0"/>
      <w:divBdr>
        <w:top w:val="none" w:sz="0" w:space="0" w:color="auto"/>
        <w:left w:val="none" w:sz="0" w:space="0" w:color="auto"/>
        <w:bottom w:val="none" w:sz="0" w:space="0" w:color="auto"/>
        <w:right w:val="none" w:sz="0" w:space="0" w:color="auto"/>
      </w:divBdr>
    </w:div>
    <w:div w:id="1104111023">
      <w:bodyDiv w:val="1"/>
      <w:marLeft w:val="0"/>
      <w:marRight w:val="0"/>
      <w:marTop w:val="0"/>
      <w:marBottom w:val="0"/>
      <w:divBdr>
        <w:top w:val="none" w:sz="0" w:space="0" w:color="auto"/>
        <w:left w:val="none" w:sz="0" w:space="0" w:color="auto"/>
        <w:bottom w:val="none" w:sz="0" w:space="0" w:color="auto"/>
        <w:right w:val="none" w:sz="0" w:space="0" w:color="auto"/>
      </w:divBdr>
    </w:div>
    <w:div w:id="1260022728">
      <w:bodyDiv w:val="1"/>
      <w:marLeft w:val="0"/>
      <w:marRight w:val="0"/>
      <w:marTop w:val="0"/>
      <w:marBottom w:val="0"/>
      <w:divBdr>
        <w:top w:val="none" w:sz="0" w:space="0" w:color="auto"/>
        <w:left w:val="none" w:sz="0" w:space="0" w:color="auto"/>
        <w:bottom w:val="none" w:sz="0" w:space="0" w:color="auto"/>
        <w:right w:val="none" w:sz="0" w:space="0" w:color="auto"/>
      </w:divBdr>
    </w:div>
    <w:div w:id="1436243713">
      <w:bodyDiv w:val="1"/>
      <w:marLeft w:val="0"/>
      <w:marRight w:val="0"/>
      <w:marTop w:val="0"/>
      <w:marBottom w:val="0"/>
      <w:divBdr>
        <w:top w:val="none" w:sz="0" w:space="0" w:color="auto"/>
        <w:left w:val="none" w:sz="0" w:space="0" w:color="auto"/>
        <w:bottom w:val="none" w:sz="0" w:space="0" w:color="auto"/>
        <w:right w:val="none" w:sz="0" w:space="0" w:color="auto"/>
      </w:divBdr>
    </w:div>
    <w:div w:id="1661687842">
      <w:bodyDiv w:val="1"/>
      <w:marLeft w:val="0"/>
      <w:marRight w:val="0"/>
      <w:marTop w:val="0"/>
      <w:marBottom w:val="0"/>
      <w:divBdr>
        <w:top w:val="none" w:sz="0" w:space="0" w:color="auto"/>
        <w:left w:val="none" w:sz="0" w:space="0" w:color="auto"/>
        <w:bottom w:val="none" w:sz="0" w:space="0" w:color="auto"/>
        <w:right w:val="none" w:sz="0" w:space="0" w:color="auto"/>
      </w:divBdr>
    </w:div>
    <w:div w:id="1884318756">
      <w:bodyDiv w:val="1"/>
      <w:marLeft w:val="0"/>
      <w:marRight w:val="0"/>
      <w:marTop w:val="0"/>
      <w:marBottom w:val="0"/>
      <w:divBdr>
        <w:top w:val="none" w:sz="0" w:space="0" w:color="auto"/>
        <w:left w:val="none" w:sz="0" w:space="0" w:color="auto"/>
        <w:bottom w:val="none" w:sz="0" w:space="0" w:color="auto"/>
        <w:right w:val="none" w:sz="0" w:space="0" w:color="auto"/>
      </w:divBdr>
    </w:div>
    <w:div w:id="21233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49FB9-E2D7-48D6-B8BA-C21E0216BF41}"/>
</file>

<file path=customXml/itemProps2.xml><?xml version="1.0" encoding="utf-8"?>
<ds:datastoreItem xmlns:ds="http://schemas.openxmlformats.org/officeDocument/2006/customXml" ds:itemID="{C0E7AD4E-A8D7-4319-95D6-8CDAB44C64B7}">
  <ds:schemaRefs>
    <ds:schemaRef ds:uri="http://schemas.microsoft.com/sharepoint/v3/contenttype/forms"/>
  </ds:schemaRefs>
</ds:datastoreItem>
</file>

<file path=customXml/itemProps3.xml><?xml version="1.0" encoding="utf-8"?>
<ds:datastoreItem xmlns:ds="http://schemas.openxmlformats.org/officeDocument/2006/customXml" ds:itemID="{4441F066-65B0-4CAC-9D53-74AA60DDC1AE}">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740bd92d-f8e2-4676-9dca-7b44cfe5872f"/>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Poole</dc:creator>
  <cp:keywords/>
  <dc:description/>
  <cp:lastModifiedBy>Jackie Frost</cp:lastModifiedBy>
  <cp:revision>8</cp:revision>
  <dcterms:created xsi:type="dcterms:W3CDTF">2025-05-16T22:02:00Z</dcterms:created>
  <dcterms:modified xsi:type="dcterms:W3CDTF">2025-05-21T16:11:00Z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2025-05-19T05:52:34Z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3abff493-5224-4e5a-9495-b47af17e3a17</vt:lpwstr>
  </property>
  <property fmtid="{D5CDD505-2E9C-101B-9397-08002B2CF9AE}" pid="9" name="MSIP_Label_e613593a-566f-4081-b4ae-bb94d80d8a3c_ContentBits">
    <vt:lpwstr>0</vt:lpwstr>
  </property>
  <property fmtid="{D5CDD505-2E9C-101B-9397-08002B2CF9AE}" pid="10" name="MSIP_Label_e613593a-566f-4081-b4ae-bb94d80d8a3c_Tag">
    <vt:lpwstr>10, 3, 0, 1</vt:lpwstr>
  </property>
</Properties>
</file>