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670B" w:rsidR="0031756D" w:rsidP="00D8670B" w:rsidRDefault="0031756D" w14:paraId="19ACDB50" w14:textId="6ECA1A12">
      <w:pPr>
        <w:widowControl/>
        <w:shd w:val="clear" w:color="auto" w:fill="FFFFFF"/>
        <w:snapToGrid w:val="0"/>
        <w:spacing w:line="264" w:lineRule="auto"/>
        <w:ind w:left="360"/>
        <w:jc w:val="center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SECTION: PAY AND COMPENSATION</w:t>
      </w:r>
    </w:p>
    <w:p w:rsidRPr="00D8670B" w:rsidR="0031756D" w:rsidP="00D8670B" w:rsidRDefault="0031756D" w14:paraId="1766527F" w14:textId="77777777">
      <w:pPr>
        <w:widowControl/>
        <w:shd w:val="clear" w:color="auto" w:fill="FFFFFF"/>
        <w:snapToGrid w:val="0"/>
        <w:spacing w:line="264" w:lineRule="auto"/>
        <w:ind w:left="360"/>
        <w:jc w:val="center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D8670B" w:rsidR="0031756D" w:rsidP="00D8670B" w:rsidRDefault="0031756D" w14:paraId="4B77A216" w14:textId="395A8D48">
      <w:pPr>
        <w:widowControl/>
        <w:shd w:val="clear" w:color="auto" w:fill="FFFFFF"/>
        <w:tabs>
          <w:tab w:val="left" w:pos="5040"/>
        </w:tabs>
        <w:snapToGrid w:val="0"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POLICY: </w:t>
      </w: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Timekeeping</w:t>
      </w:r>
      <w:r w:rsidRPr="00D8670B" w:rsidR="009C21B1">
        <w:rPr>
          <w:rFonts w:ascii="Calibri" w:hAnsi="Calibri" w:cs="Calibri"/>
          <w:snapToGrid/>
          <w:color w:val="000000" w:themeColor="text1"/>
          <w:szCs w:val="24"/>
          <w14:ligatures w14:val="none"/>
        </w:rPr>
        <w:tab/>
      </w:r>
      <w:r w:rsidRPr="00D8670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EFFECTIVE DATE: </w:t>
      </w:r>
      <w:r w:rsidRPr="00D8670B" w:rsidR="00EF68F1">
        <w:rPr>
          <w:rFonts w:ascii="Calibri" w:hAnsi="Calibri" w:cs="Calibri"/>
          <w:color w:val="000000" w:themeColor="text1"/>
          <w:szCs w:val="24"/>
        </w:rPr>
        <w:t>insert date adopted</w:t>
      </w:r>
    </w:p>
    <w:p w:rsidRPr="00D8670B" w:rsidR="0031756D" w:rsidP="00D8670B" w:rsidRDefault="0031756D" w14:paraId="4791F890" w14:textId="63CDEA4B">
      <w:pPr>
        <w:widowControl/>
        <w:shd w:val="clear" w:color="auto" w:fill="FFFFFF"/>
        <w:snapToGrid w:val="0"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D8670B" w:rsidR="00C95D22" w:rsidP="00D8670B" w:rsidRDefault="00C95D22" w14:paraId="3CFD00B7" w14:textId="77777777">
      <w:pPr>
        <w:spacing w:line="264" w:lineRule="auto"/>
        <w:rPr>
          <w:rFonts w:ascii="Calibri" w:hAnsi="Calibri" w:cs="Calibri"/>
          <w:snapToGrid/>
          <w:color w:val="000000" w:themeColor="text1"/>
          <w:szCs w:val="24"/>
        </w:rPr>
      </w:pPr>
    </w:p>
    <w:p w:rsidRPr="00D8670B" w:rsidR="00812C6B" w:rsidP="00D8670B" w:rsidRDefault="00812C6B" w14:paraId="40CF09F3" w14:textId="77777777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D8670B">
        <w:rPr>
          <w:rFonts w:ascii="Calibri" w:hAnsi="Calibri" w:cs="Calibri"/>
          <w:b/>
          <w:bCs/>
          <w:color w:val="000000" w:themeColor="text1"/>
          <w:szCs w:val="24"/>
        </w:rPr>
        <w:t>STATEMENT OF PURPOSE:</w:t>
      </w:r>
    </w:p>
    <w:p w:rsidRPr="00D8670B" w:rsidR="00812C6B" w:rsidP="00D8670B" w:rsidRDefault="00812C6B" w14:paraId="4EDD9E4F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="006D6C27" w:rsidP="00D8670B" w:rsidRDefault="006D6C27" w14:paraId="65F76146" w14:textId="5D317EE2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purpose of this policy is to establish consistent and accurate timekeeping practices for all employees, ensure compliance with wage and hour laws, and maintain the integrity of payroll processing.</w:t>
      </w:r>
    </w:p>
    <w:p w:rsidRPr="00D8670B" w:rsidR="00D8670B" w:rsidP="00D8670B" w:rsidRDefault="00D8670B" w14:paraId="07696DDE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2B36A6" w:rsidP="00D8670B" w:rsidRDefault="002B36A6" w14:paraId="0BFDA647" w14:textId="77777777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D8670B">
        <w:rPr>
          <w:rFonts w:ascii="Calibri" w:hAnsi="Calibri" w:cs="Calibri"/>
          <w:b/>
          <w:bCs/>
          <w:color w:val="000000" w:themeColor="text1"/>
          <w:szCs w:val="24"/>
        </w:rPr>
        <w:t>DEFINTIONS:</w:t>
      </w:r>
    </w:p>
    <w:p w:rsidRPr="00D8670B" w:rsidR="002B36A6" w:rsidP="00D8670B" w:rsidRDefault="002B36A6" w14:paraId="01700CD9" w14:textId="77777777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D8670B" w:rsidR="006D6C27" w:rsidP="71C32380" w:rsidRDefault="006D6C27" w14:paraId="66A9E4A7" w14:textId="48C178FF">
      <w:pPr>
        <w:widowControl w:val="1"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Timekeeping System: The designated electronic or manual system 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>used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 to record hours worked, including start time, end time, and </w:t>
      </w:r>
      <w:r w:rsidRPr="34151371" w:rsidR="505ED0B4">
        <w:rPr>
          <w:rFonts w:ascii="Calibri" w:hAnsi="Calibri" w:cs="Calibri"/>
          <w:snapToGrid/>
          <w:color w:val="auto" w:themeColor="text1"/>
          <w:u w:val="none"/>
          <w14:ligatures w14:val="none"/>
        </w:rPr>
        <w:t xml:space="preserve">meal</w:t>
      </w:r>
      <w:r w:rsidRPr="34151371" w:rsidR="006D6C27">
        <w:rPr>
          <w:rFonts w:ascii="Calibri" w:hAnsi="Calibri" w:cs="Calibri"/>
          <w:snapToGrid/>
          <w:color w:val="auto" w:themeColor="text1"/>
          <w:u w:val="none"/>
          <w14:ligatures w14:val="none"/>
        </w:rPr>
        <w:t xml:space="preserve"> 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periods.</w:t>
      </w:r>
    </w:p>
    <w:p w:rsidRPr="00D8670B" w:rsidR="002B36A6" w:rsidP="00D8670B" w:rsidRDefault="002B36A6" w14:paraId="7D63BB1D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2B36A6" w:rsidP="00D8670B" w:rsidRDefault="006D6C27" w14:paraId="350B49B4" w14:textId="330E1871">
      <w:pPr>
        <w:widowControl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Non-Exempt Employees: Employees eligible for overtime compensation under the Fair Labor Standards Act (FLSA) and City policy.</w:t>
      </w:r>
    </w:p>
    <w:p w:rsidRPr="00D8670B" w:rsidR="002B36A6" w:rsidP="00D8670B" w:rsidRDefault="002B36A6" w14:paraId="472E945A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403E9E55" w14:textId="77777777">
      <w:pPr>
        <w:widowControl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Overtime: Hours worked by a non-exempt employee that exceed their defined work period and are subject to additional compensation.</w:t>
      </w:r>
    </w:p>
    <w:p w:rsidRPr="00D8670B" w:rsidR="002B36A6" w:rsidP="00D8670B" w:rsidRDefault="002B36A6" w14:paraId="1A33EE3E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3D4CFC32" w14:textId="77777777">
      <w:pPr>
        <w:widowControl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34151371" w:rsidR="006D6C27">
        <w:rPr>
          <w:rFonts w:ascii="Calibri" w:hAnsi="Calibri" w:cs="Calibri"/>
          <w:snapToGrid/>
          <w:color w:val="000000" w:themeColor="text1"/>
          <w14:ligatures w14:val="none"/>
        </w:rPr>
        <w:t>Falsification of Records: Deliberately entering inaccurate or false information into the timekeeping system.</w:t>
      </w:r>
    </w:p>
    <w:p w:rsidR="34151371" w:rsidP="34151371" w:rsidRDefault="34151371" w14:paraId="5F2B43D0" w14:textId="163383B9">
      <w:pPr>
        <w:widowControl w:val="1"/>
        <w:spacing w:line="264" w:lineRule="auto"/>
        <w:rPr>
          <w:rFonts w:ascii="Calibri" w:hAnsi="Calibri" w:cs="Calibri"/>
          <w:color w:val="000000" w:themeColor="text1" w:themeTint="FF" w:themeShade="FF"/>
        </w:rPr>
      </w:pPr>
    </w:p>
    <w:p w:rsidRPr="00D8670B" w:rsidR="00EF2E76" w:rsidP="7A0CE00D" w:rsidRDefault="00EF2E76" w14:paraId="57A8608C" w14:textId="2F4B8491">
      <w:pPr>
        <w:widowControl w:val="1"/>
        <w:spacing w:after="0" w:line="264" w:lineRule="auto"/>
        <w:rPr>
          <w:rFonts w:ascii="Calibri" w:hAnsi="Calibri" w:cs="Calibri"/>
          <w:b w:val="1"/>
          <w:bCs w:val="1"/>
          <w:color w:val="000000" w:themeColor="text1" w:themeTint="FF" w:themeShade="FF"/>
        </w:rPr>
      </w:pPr>
      <w:r w:rsidRPr="7A0CE00D" w:rsidR="21F3FF2F">
        <w:rPr>
          <w:rFonts w:ascii="Calibri" w:hAnsi="Calibri" w:cs="Calibri"/>
          <w:b w:val="1"/>
          <w:bCs w:val="1"/>
          <w:color w:val="000000" w:themeColor="text1" w:themeTint="FF" w:themeShade="FF"/>
        </w:rPr>
        <w:t>APPLICABILITY:</w:t>
      </w:r>
    </w:p>
    <w:p w:rsidRPr="00D8670B" w:rsidR="00EF2E76" w:rsidP="7A0CE00D" w:rsidRDefault="00EF2E76" w14:paraId="4E2536F6" w14:textId="02468499">
      <w:pPr>
        <w:widowControl w:val="1"/>
        <w:spacing w:after="0" w:line="264" w:lineRule="auto"/>
        <w:rPr>
          <w:rFonts w:ascii="Calibri" w:hAnsi="Calibri" w:cs="Calibri"/>
          <w:b w:val="0"/>
          <w:bCs w:val="0"/>
          <w:color w:val="000000" w:themeColor="text1" w:themeTint="FF" w:themeShade="FF"/>
        </w:rPr>
      </w:pPr>
    </w:p>
    <w:p w:rsidRPr="00D8670B" w:rsidR="00EF2E76" w:rsidP="7A0CE00D" w:rsidRDefault="00EF2E76" w14:paraId="59125B68" w14:textId="77777777">
      <w:pPr>
        <w:widowControl w:val="1"/>
        <w:spacing w:after="0" w:line="264" w:lineRule="auto"/>
        <w:rPr>
          <w:rFonts w:ascii="Calibri" w:hAnsi="Calibri" w:cs="Calibri"/>
          <w:color w:val="000000" w:themeColor="text1" w:themeTint="FF" w:themeShade="FF"/>
        </w:rPr>
      </w:pPr>
      <w:r w:rsidRPr="7A0CE00D" w:rsidR="21F3FF2F">
        <w:rPr>
          <w:rFonts w:ascii="Calibri" w:hAnsi="Calibri" w:cs="Calibri"/>
          <w:color w:val="000000" w:themeColor="text1" w:themeTint="FF" w:themeShade="FF"/>
        </w:rPr>
        <w:t>This policy applies to all City employees, regardless of classification or department, who are required to record time worked for payroll and compliance purposes.</w:t>
      </w:r>
    </w:p>
    <w:p w:rsidRPr="00D8670B" w:rsidR="00EF2E76" w:rsidP="7A0CE00D" w:rsidRDefault="00EF2E76" w14:paraId="5C1C94F7" w14:textId="77777777">
      <w:pPr>
        <w:widowControl w:val="1"/>
        <w:spacing w:after="0" w:line="264" w:lineRule="auto"/>
        <w:rPr>
          <w:rFonts w:ascii="Calibri" w:hAnsi="Calibri" w:cs="Calibri"/>
          <w:color w:val="000000" w:themeColor="text1" w:themeTint="FF" w:themeShade="FF"/>
        </w:rPr>
      </w:pPr>
    </w:p>
    <w:p w:rsidRPr="00D8670B" w:rsidR="00EF2E76" w:rsidP="7A0CE00D" w:rsidRDefault="00EF2E76" w14:paraId="73AACC84" w14:textId="39B6C92D">
      <w:pPr>
        <w:pStyle w:val="BodyText"/>
        <w:widowControl w:val="1"/>
        <w:spacing w:after="0" w:line="264" w:lineRule="auto"/>
        <w:rPr>
          <w:rFonts w:ascii="Calibri" w:hAnsi="Calibri" w:cs="Calibri"/>
          <w:b w:val="1"/>
          <w:bCs w:val="1"/>
          <w:color w:val="000000" w:themeColor="text1"/>
        </w:rPr>
      </w:pPr>
      <w:r w:rsidRPr="7A0CE00D" w:rsidR="00EF2E76">
        <w:rPr>
          <w:rFonts w:ascii="Calibri" w:hAnsi="Calibri" w:cs="Calibri"/>
          <w:b w:val="1"/>
          <w:bCs w:val="1"/>
          <w:color w:val="000000" w:themeColor="text1" w:themeTint="FF" w:themeShade="FF"/>
        </w:rPr>
        <w:t>PROCEDURES:</w:t>
      </w:r>
    </w:p>
    <w:p w:rsidRPr="00D8670B" w:rsidR="00EF2E76" w:rsidP="00D8670B" w:rsidRDefault="00EF2E76" w14:paraId="58E031E6" w14:textId="77777777">
      <w:pPr>
        <w:pStyle w:val="BodyText"/>
        <w:spacing w:after="0"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D8670B" w:rsidR="006D6C27" w:rsidP="00D8670B" w:rsidRDefault="006D6C27" w14:paraId="6F35EC1B" w14:textId="77777777">
      <w:pPr>
        <w:widowControl/>
        <w:numPr>
          <w:ilvl w:val="0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Recording Time Worked</w:t>
      </w:r>
    </w:p>
    <w:p w:rsidRPr="00D8670B" w:rsidR="006D6C27" w:rsidP="00D8670B" w:rsidRDefault="006D6C27" w14:paraId="02AFB9C7" w14:textId="77777777">
      <w:pPr>
        <w:widowControl/>
        <w:numPr>
          <w:ilvl w:val="1"/>
          <w:numId w:val="1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must accurately record their start time, end time, and any required break periods using the City’s designated timekeeping system.</w:t>
      </w:r>
    </w:p>
    <w:p w:rsidRPr="00D8670B" w:rsidR="006D6C27" w:rsidP="00D8670B" w:rsidRDefault="006D6C27" w14:paraId="2A76C569" w14:textId="77777777">
      <w:pPr>
        <w:widowControl/>
        <w:numPr>
          <w:ilvl w:val="1"/>
          <w:numId w:val="1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Manual time logs may be used as a backup in case of system failure or unavailability.</w:t>
      </w:r>
    </w:p>
    <w:p w:rsidRPr="00D8670B" w:rsidR="00EF2E76" w:rsidP="00D8670B" w:rsidRDefault="00EF2E76" w14:paraId="5B66674B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298016E1" w14:textId="2BE716E7">
      <w:pPr>
        <w:widowControl/>
        <w:numPr>
          <w:ilvl w:val="0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Timekeeping Requirements</w:t>
      </w:r>
    </w:p>
    <w:p w:rsidRPr="00D8670B" w:rsidR="006D6C27" w:rsidP="71C32380" w:rsidRDefault="006D6C27" w14:paraId="31FA7607" w14:textId="238E9D1E">
      <w:pPr>
        <w:widowControl w:val="1"/>
        <w:numPr>
          <w:ilvl w:val="1"/>
          <w:numId w:val="18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Employees 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>are required to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 log in and out for each work shift and 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designated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 </w:t>
      </w:r>
      <w:r w:rsidRPr="71C32380" w:rsidR="31BF0BCB">
        <w:rPr>
          <w:rFonts w:ascii="Calibri" w:hAnsi="Calibri" w:cs="Calibri"/>
          <w:snapToGrid/>
          <w:color w:val="000000" w:themeColor="text1"/>
          <w14:ligatures w14:val="none"/>
        </w:rPr>
        <w:t>meal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 period, 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>in accordance with</w:t>
      </w:r>
      <w:r w:rsidRPr="71C32380" w:rsidR="006D6C27">
        <w:rPr>
          <w:rFonts w:ascii="Calibri" w:hAnsi="Calibri" w:cs="Calibri"/>
          <w:snapToGrid/>
          <w:color w:val="000000" w:themeColor="text1"/>
          <w14:ligatures w14:val="none"/>
        </w:rPr>
        <w:t xml:space="preserve"> departmental guidelines.</w:t>
      </w:r>
    </w:p>
    <w:p w:rsidRPr="00D8670B" w:rsidR="00EF2E76" w:rsidP="00D8670B" w:rsidRDefault="00EF2E76" w14:paraId="60246A9A" w14:textId="77777777">
      <w:pPr>
        <w:widowControl/>
        <w:spacing w:line="264" w:lineRule="auto"/>
        <w:ind w:left="14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708EBE89" w14:textId="77777777">
      <w:pPr>
        <w:widowControl/>
        <w:numPr>
          <w:ilvl w:val="0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lastRenderedPageBreak/>
        <w:t>Corrections and Adjustments</w:t>
      </w:r>
    </w:p>
    <w:p w:rsidRPr="00D8670B" w:rsidR="006D6C27" w:rsidP="00D8670B" w:rsidRDefault="006D6C27" w14:paraId="2F307F5D" w14:textId="77777777">
      <w:pPr>
        <w:widowControl/>
        <w:numPr>
          <w:ilvl w:val="1"/>
          <w:numId w:val="19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Any errors in time entries must be reported immediately to a supervisor for correction.</w:t>
      </w:r>
    </w:p>
    <w:p w:rsidRPr="00D8670B" w:rsidR="006D6C27" w:rsidP="00D8670B" w:rsidRDefault="006D6C27" w14:paraId="7292D458" w14:textId="77777777">
      <w:pPr>
        <w:widowControl/>
        <w:numPr>
          <w:ilvl w:val="1"/>
          <w:numId w:val="19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All adjustments must be approved by both the employee and their supervisor before processing.</w:t>
      </w:r>
    </w:p>
    <w:p w:rsidRPr="00D8670B" w:rsidR="00EF2E76" w:rsidP="00D8670B" w:rsidRDefault="00EF2E76" w14:paraId="121846D1" w14:textId="77777777">
      <w:pPr>
        <w:widowControl/>
        <w:spacing w:line="264" w:lineRule="auto"/>
        <w:ind w:left="14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05E931B4" w14:textId="77777777">
      <w:pPr>
        <w:widowControl/>
        <w:numPr>
          <w:ilvl w:val="0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Overtime Authorization</w:t>
      </w:r>
    </w:p>
    <w:p w:rsidRPr="00D8670B" w:rsidR="006D6C27" w:rsidP="00D8670B" w:rsidRDefault="006D6C27" w14:paraId="5E247213" w14:textId="77777777">
      <w:pPr>
        <w:widowControl/>
        <w:numPr>
          <w:ilvl w:val="1"/>
          <w:numId w:val="20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Overtime must be pre-approved by a supervisor prior to being worked.</w:t>
      </w:r>
    </w:p>
    <w:p w:rsidRPr="00D8670B" w:rsidR="006D6C27" w:rsidP="00D8670B" w:rsidRDefault="006D6C27" w14:paraId="373918C5" w14:textId="77777777">
      <w:pPr>
        <w:widowControl/>
        <w:numPr>
          <w:ilvl w:val="1"/>
          <w:numId w:val="20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Non-exempt employees will be compensated for overtime in accordance with City policy and applicable law.</w:t>
      </w:r>
    </w:p>
    <w:p w:rsidRPr="00D8670B" w:rsidR="00EF2E76" w:rsidP="00D8670B" w:rsidRDefault="00EF2E76" w14:paraId="425938DE" w14:textId="77777777">
      <w:pPr>
        <w:widowControl/>
        <w:spacing w:line="264" w:lineRule="auto"/>
        <w:ind w:left="14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24781D8D" w14:textId="77777777">
      <w:pPr>
        <w:widowControl/>
        <w:numPr>
          <w:ilvl w:val="0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Schedule Adherence</w:t>
      </w:r>
    </w:p>
    <w:p w:rsidRPr="00D8670B" w:rsidR="006D6C27" w:rsidP="00D8670B" w:rsidRDefault="006D6C27" w14:paraId="2F1277DA" w14:textId="77777777">
      <w:pPr>
        <w:widowControl/>
        <w:numPr>
          <w:ilvl w:val="1"/>
          <w:numId w:val="21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are expected to work their scheduled hours and maintain punctuality.</w:t>
      </w:r>
    </w:p>
    <w:p w:rsidRPr="00D8670B" w:rsidR="006D6C27" w:rsidP="00D8670B" w:rsidRDefault="006D6C27" w14:paraId="728CA090" w14:textId="77777777">
      <w:pPr>
        <w:widowControl/>
        <w:numPr>
          <w:ilvl w:val="1"/>
          <w:numId w:val="21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Excessive tardiness or unexcused absences may result in disciplinary action.</w:t>
      </w:r>
    </w:p>
    <w:p w:rsidRPr="00D8670B" w:rsidR="00EF2E76" w:rsidP="00D8670B" w:rsidRDefault="00EF2E76" w14:paraId="40DF674C" w14:textId="77777777">
      <w:pPr>
        <w:widowControl/>
        <w:spacing w:line="264" w:lineRule="auto"/>
        <w:ind w:left="14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D8670B" w:rsidR="006D6C27" w:rsidP="00D8670B" w:rsidRDefault="006D6C27" w14:paraId="17F8A143" w14:textId="77777777">
      <w:pPr>
        <w:widowControl/>
        <w:numPr>
          <w:ilvl w:val="0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Prohibited Conduct</w:t>
      </w:r>
    </w:p>
    <w:p w:rsidRPr="00D8670B" w:rsidR="006D6C27" w:rsidP="00D8670B" w:rsidRDefault="006D6C27" w14:paraId="384F3F03" w14:textId="77777777">
      <w:pPr>
        <w:widowControl/>
        <w:numPr>
          <w:ilvl w:val="1"/>
          <w:numId w:val="2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D8670B">
        <w:rPr>
          <w:rFonts w:ascii="Calibri" w:hAnsi="Calibri" w:cs="Calibri"/>
          <w:snapToGrid/>
          <w:color w:val="000000" w:themeColor="text1"/>
          <w:szCs w:val="24"/>
          <w14:ligatures w14:val="none"/>
        </w:rPr>
        <w:t>Falsifying time records is strictly prohibited and may result in disciplinary action, up to and including termination of employment.</w:t>
      </w:r>
    </w:p>
    <w:p w:rsidRPr="006D6C27" w:rsidR="009422C8" w:rsidP="006D6C27" w:rsidRDefault="009422C8" w14:paraId="54E04DE5" w14:textId="00677974">
      <w:pPr>
        <w:pStyle w:val="ListParagraph"/>
        <w:ind w:left="1800"/>
        <w:jc w:val="both"/>
        <w:rPr>
          <w:rFonts w:ascii="Calibri" w:hAnsi="Calibri" w:cs="Calibri"/>
          <w:szCs w:val="24"/>
        </w:rPr>
      </w:pPr>
    </w:p>
    <w:sectPr w:rsidRPr="006D6C27" w:rsidR="009422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3FFB"/>
    <w:multiLevelType w:val="hybridMultilevel"/>
    <w:tmpl w:val="5D227A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C464C"/>
    <w:multiLevelType w:val="hybridMultilevel"/>
    <w:tmpl w:val="B14AD2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92E"/>
    <w:multiLevelType w:val="multilevel"/>
    <w:tmpl w:val="C310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57731"/>
    <w:multiLevelType w:val="hybridMultilevel"/>
    <w:tmpl w:val="D294F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32F"/>
    <w:multiLevelType w:val="hybridMultilevel"/>
    <w:tmpl w:val="A7FE298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C34"/>
    <w:multiLevelType w:val="multilevel"/>
    <w:tmpl w:val="BF38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1C1D"/>
    <w:multiLevelType w:val="hybridMultilevel"/>
    <w:tmpl w:val="82162E24"/>
    <w:lvl w:ilvl="0" w:tplc="8C369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36A4"/>
    <w:multiLevelType w:val="hybridMultilevel"/>
    <w:tmpl w:val="C818DE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FB0"/>
    <w:multiLevelType w:val="hybridMultilevel"/>
    <w:tmpl w:val="7AE4096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E609E"/>
    <w:multiLevelType w:val="hybridMultilevel"/>
    <w:tmpl w:val="98E64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4D"/>
    <w:multiLevelType w:val="multilevel"/>
    <w:tmpl w:val="C15EC5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09B72D3"/>
    <w:multiLevelType w:val="hybridMultilevel"/>
    <w:tmpl w:val="C7BE62F2"/>
    <w:lvl w:ilvl="0" w:tplc="B1CC4C2A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95DCC"/>
    <w:multiLevelType w:val="hybridMultilevel"/>
    <w:tmpl w:val="6E983D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A1121"/>
    <w:multiLevelType w:val="hybridMultilevel"/>
    <w:tmpl w:val="9634C02E"/>
    <w:lvl w:ilvl="0" w:tplc="322663C2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44DF"/>
    <w:multiLevelType w:val="hybridMultilevel"/>
    <w:tmpl w:val="8CE00E20"/>
    <w:lvl w:ilvl="0" w:tplc="0409000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456EA"/>
    <w:multiLevelType w:val="multilevel"/>
    <w:tmpl w:val="0EFC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B48F5"/>
    <w:multiLevelType w:val="multilevel"/>
    <w:tmpl w:val="3A3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86B483B"/>
    <w:multiLevelType w:val="multilevel"/>
    <w:tmpl w:val="7AB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3B31440"/>
    <w:multiLevelType w:val="hybridMultilevel"/>
    <w:tmpl w:val="33F0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F4794"/>
    <w:multiLevelType w:val="hybridMultilevel"/>
    <w:tmpl w:val="7766E8E6"/>
    <w:lvl w:ilvl="0" w:tplc="0FA0ED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C72EE"/>
    <w:multiLevelType w:val="hybridMultilevel"/>
    <w:tmpl w:val="DD1E8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05FCA"/>
    <w:multiLevelType w:val="hybridMultilevel"/>
    <w:tmpl w:val="575C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8371">
    <w:abstractNumId w:val="19"/>
  </w:num>
  <w:num w:numId="2" w16cid:durableId="620112520">
    <w:abstractNumId w:val="21"/>
  </w:num>
  <w:num w:numId="3" w16cid:durableId="1934776592">
    <w:abstractNumId w:val="6"/>
  </w:num>
  <w:num w:numId="4" w16cid:durableId="322468319">
    <w:abstractNumId w:val="14"/>
  </w:num>
  <w:num w:numId="5" w16cid:durableId="1049645097">
    <w:abstractNumId w:val="11"/>
  </w:num>
  <w:num w:numId="6" w16cid:durableId="493763819">
    <w:abstractNumId w:val="13"/>
  </w:num>
  <w:num w:numId="7" w16cid:durableId="1227958306">
    <w:abstractNumId w:val="2"/>
  </w:num>
  <w:num w:numId="8" w16cid:durableId="1602450574">
    <w:abstractNumId w:val="16"/>
  </w:num>
  <w:num w:numId="9" w16cid:durableId="722412331">
    <w:abstractNumId w:val="18"/>
  </w:num>
  <w:num w:numId="10" w16cid:durableId="894698165">
    <w:abstractNumId w:val="0"/>
  </w:num>
  <w:num w:numId="11" w16cid:durableId="1965959434">
    <w:abstractNumId w:val="17"/>
  </w:num>
  <w:num w:numId="12" w16cid:durableId="998995324">
    <w:abstractNumId w:val="5"/>
  </w:num>
  <w:num w:numId="13" w16cid:durableId="946498171">
    <w:abstractNumId w:val="10"/>
  </w:num>
  <w:num w:numId="14" w16cid:durableId="943805693">
    <w:abstractNumId w:val="9"/>
  </w:num>
  <w:num w:numId="15" w16cid:durableId="338973975">
    <w:abstractNumId w:val="3"/>
  </w:num>
  <w:num w:numId="16" w16cid:durableId="1964382284">
    <w:abstractNumId w:val="7"/>
  </w:num>
  <w:num w:numId="17" w16cid:durableId="913591372">
    <w:abstractNumId w:val="12"/>
  </w:num>
  <w:num w:numId="18" w16cid:durableId="1898007242">
    <w:abstractNumId w:val="20"/>
  </w:num>
  <w:num w:numId="19" w16cid:durableId="284309723">
    <w:abstractNumId w:val="1"/>
  </w:num>
  <w:num w:numId="20" w16cid:durableId="1421294810">
    <w:abstractNumId w:val="8"/>
  </w:num>
  <w:num w:numId="21" w16cid:durableId="435178065">
    <w:abstractNumId w:val="4"/>
  </w:num>
  <w:num w:numId="22" w16cid:durableId="527643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8"/>
    <w:rsid w:val="000D21EC"/>
    <w:rsid w:val="00181DED"/>
    <w:rsid w:val="00233F68"/>
    <w:rsid w:val="0026715E"/>
    <w:rsid w:val="002B36A6"/>
    <w:rsid w:val="0031756D"/>
    <w:rsid w:val="005A673F"/>
    <w:rsid w:val="00644755"/>
    <w:rsid w:val="006A2CD9"/>
    <w:rsid w:val="006D6C27"/>
    <w:rsid w:val="00812C6B"/>
    <w:rsid w:val="009422C8"/>
    <w:rsid w:val="009C21B1"/>
    <w:rsid w:val="00AB5E1B"/>
    <w:rsid w:val="00AD31E8"/>
    <w:rsid w:val="00B27CC7"/>
    <w:rsid w:val="00C110E4"/>
    <w:rsid w:val="00C45601"/>
    <w:rsid w:val="00C52C99"/>
    <w:rsid w:val="00C90F12"/>
    <w:rsid w:val="00C95D22"/>
    <w:rsid w:val="00D8670B"/>
    <w:rsid w:val="00D8731F"/>
    <w:rsid w:val="00EC6E15"/>
    <w:rsid w:val="00EF2E76"/>
    <w:rsid w:val="00EF68F1"/>
    <w:rsid w:val="00F5306F"/>
    <w:rsid w:val="044CE8E2"/>
    <w:rsid w:val="0FB378F1"/>
    <w:rsid w:val="10BF0DE2"/>
    <w:rsid w:val="159ECC13"/>
    <w:rsid w:val="21F3FF2F"/>
    <w:rsid w:val="2FC6B724"/>
    <w:rsid w:val="31BF0BCB"/>
    <w:rsid w:val="34151371"/>
    <w:rsid w:val="448C8B72"/>
    <w:rsid w:val="505ED0B4"/>
    <w:rsid w:val="54010509"/>
    <w:rsid w:val="5A673A25"/>
    <w:rsid w:val="71C32380"/>
    <w:rsid w:val="7A0CE00D"/>
    <w:rsid w:val="7C7F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F83A"/>
  <w15:chartTrackingRefBased/>
  <w15:docId w15:val="{4AD4F1DF-374D-49A3-BA8E-2E739AD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31E8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1E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1E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1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1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1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1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31E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31E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31E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31E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31E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31E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31E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31E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1E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31E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1E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1E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6C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F2E7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EF2E76"/>
    <w:rPr>
      <w:rFonts w:ascii="CG Times" w:hAnsi="CG Times" w:eastAsia="Times New Roman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FF4AB-2BEA-452A-BC7C-CF8E1A733915}"/>
</file>

<file path=customXml/itemProps2.xml><?xml version="1.0" encoding="utf-8"?>
<ds:datastoreItem xmlns:ds="http://schemas.openxmlformats.org/officeDocument/2006/customXml" ds:itemID="{7457DFD1-F02E-41A0-978B-43DCC1308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FEFE9-2FF6-464A-96B8-1D9645F5BB20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40bd92d-f8e2-4676-9dca-7b44cfe5872f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lsafranek68@verizon.net</cp:lastModifiedBy>
  <cp:revision>14</cp:revision>
  <dcterms:created xsi:type="dcterms:W3CDTF">2025-04-05T17:29:00Z</dcterms:created>
  <dcterms:modified xsi:type="dcterms:W3CDTF">2025-08-15T16:28:13Z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2025-04-22T04:48:45Z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3109d29a-f003-4725-ac43-1ea07388a98d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