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26B3" w:rsidR="005F2313" w:rsidP="005326B3" w:rsidRDefault="005F2313" w14:paraId="4B382550" w14:textId="2FE4DE64">
      <w:pPr>
        <w:widowControl/>
        <w:spacing w:line="264" w:lineRule="auto"/>
        <w:jc w:val="center"/>
        <w:rPr>
          <w:rFonts w:ascii="Calibri" w:hAnsi="Calibri" w:eastAsia="Calibri" w:cs="Calibri"/>
          <w:b/>
          <w:bCs/>
          <w:snapToGrid/>
          <w:color w:val="000000" w:themeColor="text1"/>
          <w:kern w:val="2"/>
          <w:szCs w:val="24"/>
        </w:rPr>
      </w:pPr>
      <w:r w:rsidRPr="005326B3">
        <w:rPr>
          <w:rFonts w:ascii="Calibri" w:hAnsi="Calibri" w:eastAsia="Calibri" w:cs="Calibri"/>
          <w:b/>
          <w:bCs/>
          <w:snapToGrid/>
          <w:color w:val="000000" w:themeColor="text1"/>
          <w:kern w:val="2"/>
          <w:szCs w:val="24"/>
        </w:rPr>
        <w:t>SECTION</w:t>
      </w:r>
      <w:r w:rsidRPr="005326B3" w:rsidR="00364F7C">
        <w:rPr>
          <w:rFonts w:ascii="Calibri" w:hAnsi="Calibri" w:eastAsia="Calibri" w:cs="Calibri"/>
          <w:b/>
          <w:bCs/>
          <w:snapToGrid/>
          <w:color w:val="000000" w:themeColor="text1"/>
          <w:kern w:val="2"/>
          <w:szCs w:val="24"/>
        </w:rPr>
        <w:t>: PAY</w:t>
      </w:r>
      <w:r w:rsidRPr="005326B3">
        <w:rPr>
          <w:rFonts w:ascii="Calibri" w:hAnsi="Calibri" w:eastAsia="Calibri" w:cs="Calibri"/>
          <w:b/>
          <w:bCs/>
          <w:snapToGrid/>
          <w:color w:val="000000" w:themeColor="text1"/>
          <w:kern w:val="2"/>
          <w:szCs w:val="24"/>
        </w:rPr>
        <w:t xml:space="preserve"> AND COMPENSATION</w:t>
      </w:r>
    </w:p>
    <w:p w:rsidRPr="005326B3" w:rsidR="005F2313" w:rsidP="005326B3" w:rsidRDefault="005F2313" w14:paraId="43FC56D0" w14:textId="77777777">
      <w:pPr>
        <w:widowControl/>
        <w:spacing w:line="264" w:lineRule="auto"/>
        <w:jc w:val="center"/>
        <w:rPr>
          <w:rFonts w:ascii="Calibri" w:hAnsi="Calibri" w:eastAsia="Calibri" w:cs="Calibri"/>
          <w:b/>
          <w:bCs/>
          <w:snapToGrid/>
          <w:color w:val="000000" w:themeColor="text1"/>
          <w:kern w:val="2"/>
          <w:szCs w:val="24"/>
        </w:rPr>
      </w:pPr>
    </w:p>
    <w:p w:rsidRPr="005326B3" w:rsidR="005F2313" w:rsidP="005326B3" w:rsidRDefault="005F2313" w14:paraId="429B40DB" w14:textId="6F7A6C34">
      <w:pPr>
        <w:widowControl/>
        <w:tabs>
          <w:tab w:val="left" w:pos="5040"/>
        </w:tabs>
        <w:spacing w:line="264" w:lineRule="auto"/>
        <w:rPr>
          <w:rFonts w:ascii="Calibri" w:hAnsi="Calibri" w:eastAsia="Calibri" w:cs="Calibri"/>
          <w:snapToGrid/>
          <w:color w:val="000000" w:themeColor="text1"/>
          <w:kern w:val="2"/>
          <w:szCs w:val="24"/>
        </w:rPr>
      </w:pPr>
      <w:r w:rsidRPr="005326B3">
        <w:rPr>
          <w:rFonts w:ascii="Calibri" w:hAnsi="Calibri" w:eastAsia="Calibri" w:cs="Calibri"/>
          <w:b/>
          <w:bCs/>
          <w:snapToGrid/>
          <w:color w:val="000000" w:themeColor="text1"/>
          <w:kern w:val="2"/>
          <w:szCs w:val="24"/>
        </w:rPr>
        <w:t>POLICY</w:t>
      </w:r>
      <w:r w:rsidRPr="005326B3" w:rsidR="00364F7C">
        <w:rPr>
          <w:rFonts w:ascii="Calibri" w:hAnsi="Calibri" w:eastAsia="Calibri" w:cs="Calibri"/>
          <w:b/>
          <w:bCs/>
          <w:snapToGrid/>
          <w:color w:val="000000" w:themeColor="text1"/>
          <w:kern w:val="2"/>
          <w:szCs w:val="24"/>
        </w:rPr>
        <w:t xml:space="preserve">: </w:t>
      </w:r>
      <w:r w:rsidRPr="005326B3" w:rsidR="00C54F21">
        <w:rPr>
          <w:rFonts w:ascii="Calibri" w:hAnsi="Calibri" w:eastAsia="Calibri" w:cs="Calibri"/>
          <w:snapToGrid/>
          <w:color w:val="000000" w:themeColor="text1"/>
          <w:kern w:val="2"/>
          <w:szCs w:val="24"/>
        </w:rPr>
        <w:t>Overtime</w:t>
      </w:r>
      <w:r w:rsidR="005326B3">
        <w:rPr>
          <w:rFonts w:ascii="Calibri" w:hAnsi="Calibri" w:eastAsia="Calibri" w:cs="Calibri"/>
          <w:snapToGrid/>
          <w:color w:val="000000" w:themeColor="text1"/>
          <w:kern w:val="2"/>
          <w:szCs w:val="24"/>
        </w:rPr>
        <w:tab/>
      </w:r>
      <w:r w:rsidRPr="005326B3">
        <w:rPr>
          <w:rFonts w:ascii="Calibri" w:hAnsi="Calibri" w:eastAsia="Calibri" w:cs="Calibri"/>
          <w:b/>
          <w:bCs/>
          <w:snapToGrid/>
          <w:color w:val="000000" w:themeColor="text1"/>
          <w:kern w:val="2"/>
          <w:szCs w:val="24"/>
        </w:rPr>
        <w:t>EFFECTIVE DATE</w:t>
      </w:r>
      <w:r w:rsidRPr="005326B3" w:rsidR="00364F7C">
        <w:rPr>
          <w:rFonts w:ascii="Calibri" w:hAnsi="Calibri" w:eastAsia="Calibri" w:cs="Calibri"/>
          <w:b/>
          <w:bCs/>
          <w:snapToGrid/>
          <w:color w:val="000000" w:themeColor="text1"/>
          <w:kern w:val="2"/>
          <w:szCs w:val="24"/>
        </w:rPr>
        <w:t xml:space="preserve">: </w:t>
      </w:r>
      <w:r w:rsidRPr="002E13F7" w:rsidR="007B15C6">
        <w:rPr>
          <w:rFonts w:ascii="Calibri" w:hAnsi="Calibri" w:cs="Calibri"/>
          <w:szCs w:val="24"/>
        </w:rPr>
        <w:t>insert date adopted</w:t>
      </w:r>
    </w:p>
    <w:p w:rsidRPr="005326B3" w:rsidR="00197F12" w:rsidP="007B15C6" w:rsidRDefault="00197F12" w14:paraId="6A54EEED" w14:textId="77777777">
      <w:pPr>
        <w:spacing w:line="264" w:lineRule="auto"/>
        <w:rPr>
          <w:rFonts w:ascii="Calibri" w:hAnsi="Calibri" w:cs="Calibri"/>
          <w:color w:val="000000" w:themeColor="text1"/>
          <w:szCs w:val="24"/>
        </w:rPr>
      </w:pPr>
    </w:p>
    <w:p w:rsidRPr="005326B3" w:rsidR="005F2313" w:rsidP="005326B3" w:rsidRDefault="005F2313" w14:paraId="726B025B" w14:textId="77777777">
      <w:pPr>
        <w:pStyle w:val="BodyText"/>
        <w:spacing w:after="0" w:line="264" w:lineRule="auto"/>
        <w:ind w:left="360" w:hanging="360"/>
        <w:jc w:val="both"/>
        <w:rPr>
          <w:rFonts w:ascii="Calibri" w:hAnsi="Calibri" w:cs="Calibri"/>
          <w:color w:val="000000" w:themeColor="text1"/>
          <w:szCs w:val="24"/>
        </w:rPr>
      </w:pPr>
    </w:p>
    <w:p w:rsidR="002F5040" w:rsidP="005326B3" w:rsidRDefault="005F2313" w14:paraId="0ACBECD3" w14:textId="6FD4FFBB">
      <w:pPr>
        <w:pStyle w:val="BodyText"/>
        <w:spacing w:after="0" w:line="264" w:lineRule="auto"/>
        <w:ind w:left="360" w:hanging="360"/>
        <w:jc w:val="both"/>
        <w:rPr>
          <w:rFonts w:ascii="Calibri" w:hAnsi="Calibri" w:cs="Calibri"/>
          <w:b/>
          <w:bCs/>
          <w:color w:val="000000" w:themeColor="text1"/>
          <w:szCs w:val="24"/>
        </w:rPr>
      </w:pPr>
      <w:r w:rsidRPr="005326B3">
        <w:rPr>
          <w:rFonts w:ascii="Calibri" w:hAnsi="Calibri" w:cs="Calibri"/>
          <w:b/>
          <w:bCs/>
          <w:color w:val="000000" w:themeColor="text1"/>
          <w:szCs w:val="24"/>
        </w:rPr>
        <w:t>STATEMENT OF PURPOSE:</w:t>
      </w:r>
    </w:p>
    <w:p w:rsidRPr="005326B3" w:rsidR="007B15C6" w:rsidP="005326B3" w:rsidRDefault="007B15C6" w14:paraId="5CEF3341" w14:textId="77777777">
      <w:pPr>
        <w:pStyle w:val="BodyText"/>
        <w:spacing w:after="0" w:line="264" w:lineRule="auto"/>
        <w:ind w:left="360" w:hanging="360"/>
        <w:jc w:val="both"/>
        <w:rPr>
          <w:rFonts w:ascii="Calibri" w:hAnsi="Calibri" w:cs="Calibri"/>
          <w:b/>
          <w:bCs/>
          <w:color w:val="000000" w:themeColor="text1"/>
          <w:szCs w:val="24"/>
        </w:rPr>
      </w:pPr>
    </w:p>
    <w:p w:rsidRPr="005326B3" w:rsidR="002F5040" w:rsidP="005326B3" w:rsidRDefault="002F5040" w14:paraId="4C491159" w14:textId="77777777">
      <w:pPr>
        <w:pStyle w:val="BodyText"/>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The purpose of this policy is to outline the eligibility, calculation, and accrual of compensatory time and overtime in accordance with the Fair Labor Standards Act (FLSA) and City policy.</w:t>
      </w:r>
    </w:p>
    <w:p w:rsidRPr="005326B3" w:rsidR="002F5040" w:rsidP="005326B3" w:rsidRDefault="002F5040" w14:paraId="3C3B5482" w14:textId="77777777">
      <w:pPr>
        <w:pStyle w:val="BodyText"/>
        <w:spacing w:after="0" w:line="264" w:lineRule="auto"/>
        <w:jc w:val="both"/>
        <w:rPr>
          <w:rFonts w:ascii="Calibri" w:hAnsi="Calibri" w:cs="Calibri"/>
          <w:color w:val="000000" w:themeColor="text1"/>
          <w:szCs w:val="24"/>
        </w:rPr>
      </w:pPr>
    </w:p>
    <w:p w:rsidRPr="005326B3" w:rsidR="002F5040" w:rsidP="005326B3" w:rsidRDefault="002F5040" w14:paraId="6011CB15" w14:textId="77777777">
      <w:pPr>
        <w:pStyle w:val="BodyText"/>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This policy applies to all City employees, distinguishing between exempt and non-exempt classifications under the FLSA, and governs how overtime or compensatory time is accrued and compensated.</w:t>
      </w:r>
    </w:p>
    <w:p w:rsidRPr="005326B3" w:rsidR="002F5040" w:rsidP="005326B3" w:rsidRDefault="002F5040" w14:paraId="22B66B17" w14:textId="77777777">
      <w:pPr>
        <w:pStyle w:val="BodyText"/>
        <w:spacing w:after="0" w:line="264" w:lineRule="auto"/>
        <w:jc w:val="both"/>
        <w:rPr>
          <w:rFonts w:ascii="Calibri" w:hAnsi="Calibri" w:cs="Calibri"/>
          <w:color w:val="000000" w:themeColor="text1"/>
          <w:szCs w:val="24"/>
        </w:rPr>
      </w:pPr>
    </w:p>
    <w:p w:rsidR="002F5040" w:rsidP="005326B3" w:rsidRDefault="005F2313" w14:paraId="25A8C2F7" w14:textId="3E741DE6">
      <w:pPr>
        <w:pStyle w:val="BodyText"/>
        <w:spacing w:after="0" w:line="264" w:lineRule="auto"/>
        <w:ind w:left="360" w:hanging="360"/>
        <w:jc w:val="both"/>
        <w:rPr>
          <w:rFonts w:ascii="Calibri" w:hAnsi="Calibri" w:cs="Calibri"/>
          <w:b/>
          <w:bCs/>
          <w:color w:val="000000" w:themeColor="text1"/>
          <w:szCs w:val="24"/>
        </w:rPr>
      </w:pPr>
      <w:r w:rsidRPr="005326B3">
        <w:rPr>
          <w:rFonts w:ascii="Calibri" w:hAnsi="Calibri" w:cs="Calibri"/>
          <w:b/>
          <w:bCs/>
          <w:color w:val="000000" w:themeColor="text1"/>
          <w:szCs w:val="24"/>
        </w:rPr>
        <w:t>DEFINITIONS:</w:t>
      </w:r>
    </w:p>
    <w:p w:rsidRPr="005326B3" w:rsidR="007B15C6" w:rsidP="005326B3" w:rsidRDefault="007B15C6" w14:paraId="6EA56699" w14:textId="77777777">
      <w:pPr>
        <w:pStyle w:val="BodyText"/>
        <w:spacing w:after="0" w:line="264" w:lineRule="auto"/>
        <w:ind w:left="360" w:hanging="360"/>
        <w:jc w:val="both"/>
        <w:rPr>
          <w:rFonts w:ascii="Calibri" w:hAnsi="Calibri" w:cs="Calibri"/>
          <w:b/>
          <w:bCs/>
          <w:color w:val="000000" w:themeColor="text1"/>
          <w:szCs w:val="24"/>
        </w:rPr>
      </w:pPr>
    </w:p>
    <w:p w:rsidR="002F5040" w:rsidP="005326B3" w:rsidRDefault="002F5040" w14:paraId="564C4B81" w14:textId="77777777">
      <w:pPr>
        <w:pStyle w:val="BodyText"/>
        <w:numPr>
          <w:ilvl w:val="0"/>
          <w:numId w:val="37"/>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Exempt Employees: Employees classified under the FLSA as exempt from overtime regulations; not eligible for overtime or compensatory time.</w:t>
      </w:r>
    </w:p>
    <w:p w:rsidRPr="005326B3" w:rsidR="007B15C6" w:rsidP="007B15C6" w:rsidRDefault="007B15C6" w14:paraId="5F66843C" w14:textId="77777777">
      <w:pPr>
        <w:pStyle w:val="BodyText"/>
        <w:spacing w:after="0" w:line="264" w:lineRule="auto"/>
        <w:ind w:left="720"/>
        <w:jc w:val="both"/>
        <w:rPr>
          <w:rFonts w:ascii="Calibri" w:hAnsi="Calibri" w:cs="Calibri"/>
          <w:color w:val="000000" w:themeColor="text1"/>
          <w:szCs w:val="24"/>
        </w:rPr>
      </w:pPr>
    </w:p>
    <w:p w:rsidR="002F5040" w:rsidP="005326B3" w:rsidRDefault="002F5040" w14:paraId="47F98288" w14:textId="77777777">
      <w:pPr>
        <w:pStyle w:val="BodyText"/>
        <w:numPr>
          <w:ilvl w:val="0"/>
          <w:numId w:val="37"/>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Non-Exempt Employees: Employees classified under the FLSA as eligible for overtime pay or compensatory time for hours worked beyond the defined work period.</w:t>
      </w:r>
    </w:p>
    <w:p w:rsidRPr="005326B3" w:rsidR="007B15C6" w:rsidP="007B15C6" w:rsidRDefault="007B15C6" w14:paraId="45993F3D" w14:textId="77777777">
      <w:pPr>
        <w:pStyle w:val="BodyText"/>
        <w:spacing w:after="0" w:line="264" w:lineRule="auto"/>
        <w:ind w:left="720"/>
        <w:jc w:val="both"/>
        <w:rPr>
          <w:rFonts w:ascii="Calibri" w:hAnsi="Calibri" w:cs="Calibri"/>
          <w:color w:val="000000" w:themeColor="text1"/>
          <w:szCs w:val="24"/>
        </w:rPr>
      </w:pPr>
    </w:p>
    <w:p w:rsidRPr="005326B3" w:rsidR="002F5040" w:rsidP="005326B3" w:rsidRDefault="002F5040" w14:paraId="4A11801C" w14:textId="77777777">
      <w:pPr>
        <w:pStyle w:val="BodyText"/>
        <w:numPr>
          <w:ilvl w:val="0"/>
          <w:numId w:val="37"/>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Work Week/Work Period:</w:t>
      </w:r>
    </w:p>
    <w:p w:rsidRPr="005326B3" w:rsidR="002F5040" w:rsidP="005326B3" w:rsidRDefault="002F5040" w14:paraId="1C6C90CF" w14:textId="77777777">
      <w:pPr>
        <w:pStyle w:val="BodyText"/>
        <w:numPr>
          <w:ilvl w:val="1"/>
          <w:numId w:val="37"/>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General Employees: A standard seven (7) day work week totaling forty (40) hours.</w:t>
      </w:r>
    </w:p>
    <w:p w:rsidRPr="005326B3" w:rsidR="002F5040" w:rsidP="005326B3" w:rsidRDefault="002F5040" w14:paraId="0BFC187D" w14:textId="77777777">
      <w:pPr>
        <w:pStyle w:val="BodyText"/>
        <w:numPr>
          <w:ilvl w:val="1"/>
          <w:numId w:val="37"/>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Police Officers: A fourteen (14) day work period totaling eighty (80) hours.</w:t>
      </w:r>
    </w:p>
    <w:p w:rsidR="002F5040" w:rsidP="005326B3" w:rsidRDefault="002F5040" w14:paraId="61442B3B" w14:textId="77777777">
      <w:pPr>
        <w:pStyle w:val="BodyText"/>
        <w:numPr>
          <w:ilvl w:val="1"/>
          <w:numId w:val="37"/>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Firefighters: A twenty-eight (28) day work period totaling 212 hours.</w:t>
      </w:r>
    </w:p>
    <w:p w:rsidRPr="005326B3" w:rsidR="007B15C6" w:rsidP="007B15C6" w:rsidRDefault="007B15C6" w14:paraId="48B3EFEC" w14:textId="77777777">
      <w:pPr>
        <w:pStyle w:val="BodyText"/>
        <w:spacing w:after="0" w:line="264" w:lineRule="auto"/>
        <w:ind w:left="1440"/>
        <w:jc w:val="both"/>
        <w:rPr>
          <w:rFonts w:ascii="Calibri" w:hAnsi="Calibri" w:cs="Calibri"/>
          <w:color w:val="000000" w:themeColor="text1"/>
          <w:szCs w:val="24"/>
        </w:rPr>
      </w:pPr>
    </w:p>
    <w:p w:rsidR="002F5040" w:rsidP="005326B3" w:rsidRDefault="002F5040" w14:paraId="0F3B5CA4" w14:textId="77777777">
      <w:pPr>
        <w:pStyle w:val="BodyText"/>
        <w:numPr>
          <w:ilvl w:val="0"/>
          <w:numId w:val="37"/>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Base Plus Rate: The employee’s base hourly rate plus any applicable differentials, used for overtime calculations.</w:t>
      </w:r>
    </w:p>
    <w:p w:rsidRPr="005326B3" w:rsidR="007B15C6" w:rsidP="007B15C6" w:rsidRDefault="007B15C6" w14:paraId="63B2623E" w14:textId="77777777">
      <w:pPr>
        <w:pStyle w:val="BodyText"/>
        <w:spacing w:after="0" w:line="264" w:lineRule="auto"/>
        <w:ind w:left="720"/>
        <w:jc w:val="both"/>
        <w:rPr>
          <w:rFonts w:ascii="Calibri" w:hAnsi="Calibri" w:cs="Calibri"/>
          <w:color w:val="000000" w:themeColor="text1"/>
          <w:szCs w:val="24"/>
        </w:rPr>
      </w:pPr>
    </w:p>
    <w:p w:rsidRPr="005326B3" w:rsidR="002F5040" w:rsidP="005326B3" w:rsidRDefault="002F5040" w14:paraId="735DA9C3" w14:textId="77777777">
      <w:pPr>
        <w:pStyle w:val="BodyText"/>
        <w:numPr>
          <w:ilvl w:val="0"/>
          <w:numId w:val="37"/>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Eligible Hours Worked: Actual hours worked, not including most types of leave, used to determine overtime eligibility.</w:t>
      </w:r>
    </w:p>
    <w:p w:rsidRPr="005326B3" w:rsidR="005F2313" w:rsidP="005326B3" w:rsidRDefault="005F2313" w14:paraId="60DC7419" w14:textId="77777777">
      <w:pPr>
        <w:pStyle w:val="BodyText"/>
        <w:spacing w:after="0" w:line="264" w:lineRule="auto"/>
        <w:ind w:left="720"/>
        <w:jc w:val="both"/>
        <w:rPr>
          <w:rFonts w:ascii="Calibri" w:hAnsi="Calibri" w:cs="Calibri"/>
          <w:b/>
          <w:bCs/>
          <w:color w:val="000000" w:themeColor="text1"/>
          <w:szCs w:val="24"/>
        </w:rPr>
      </w:pPr>
    </w:p>
    <w:p w:rsidR="3462D72C" w:rsidP="18DD7792" w:rsidRDefault="3462D72C" w14:paraId="3EFF4EEF" w14:textId="629F3496">
      <w:pPr>
        <w:pStyle w:val="BodyText"/>
        <w:spacing w:after="0" w:line="264" w:lineRule="auto"/>
        <w:ind w:left="360" w:hanging="360"/>
        <w:jc w:val="both"/>
        <w:rPr>
          <w:rFonts w:ascii="Calibri" w:hAnsi="Calibri" w:cs="Calibri"/>
          <w:b w:val="1"/>
          <w:bCs w:val="1"/>
          <w:color w:val="000000" w:themeColor="text1" w:themeTint="FF" w:themeShade="FF"/>
        </w:rPr>
      </w:pPr>
      <w:r w:rsidRPr="18DD7792" w:rsidR="0B4CAEA1">
        <w:rPr>
          <w:rFonts w:ascii="Calibri" w:hAnsi="Calibri" w:cs="Calibri"/>
          <w:b w:val="1"/>
          <w:bCs w:val="1"/>
          <w:color w:val="000000" w:themeColor="text1" w:themeTint="FF" w:themeShade="FF"/>
        </w:rPr>
        <w:t xml:space="preserve">APPLICABILITY: </w:t>
      </w:r>
    </w:p>
    <w:p w:rsidR="3462D72C" w:rsidP="29F14268" w:rsidRDefault="3462D72C" w14:paraId="1CB406C9" w14:textId="2ACB5344">
      <w:pPr>
        <w:pStyle w:val="BodyText"/>
        <w:spacing w:after="0" w:line="264" w:lineRule="auto"/>
        <w:ind w:left="360" w:hanging="360"/>
        <w:jc w:val="both"/>
      </w:pPr>
      <w:r w:rsidRPr="18DD7792" w:rsidR="0B4CAEA1">
        <w:rPr>
          <w:rFonts w:ascii="Calibri" w:hAnsi="Calibri" w:cs="Calibri"/>
          <w:b w:val="0"/>
          <w:bCs w:val="0"/>
          <w:color w:val="000000" w:themeColor="text1" w:themeTint="FF" w:themeShade="FF"/>
        </w:rPr>
        <w:t xml:space="preserve"> </w:t>
      </w:r>
    </w:p>
    <w:p w:rsidR="3462D72C" w:rsidP="18DD7792" w:rsidRDefault="3462D72C" w14:paraId="64C06652" w14:textId="6D30CE3F">
      <w:pPr>
        <w:pStyle w:val="BodyText"/>
        <w:spacing w:after="0" w:line="264" w:lineRule="auto"/>
        <w:ind w:left="0" w:hanging="0"/>
        <w:jc w:val="both"/>
      </w:pPr>
      <w:r w:rsidRPr="18DD7792" w:rsidR="0B4CAEA1">
        <w:rPr>
          <w:rFonts w:ascii="Calibri" w:hAnsi="Calibri" w:cs="Calibri"/>
          <w:b w:val="0"/>
          <w:bCs w:val="0"/>
          <w:color w:val="000000" w:themeColor="text1" w:themeTint="FF" w:themeShade="FF"/>
        </w:rPr>
        <w:t xml:space="preserve">This policy applies to all City employees, regardless of classification or department, who </w:t>
      </w:r>
      <w:r w:rsidRPr="18DD7792" w:rsidR="0B4CAEA1">
        <w:rPr>
          <w:rFonts w:ascii="Calibri" w:hAnsi="Calibri" w:cs="Calibri"/>
          <w:b w:val="0"/>
          <w:bCs w:val="0"/>
          <w:color w:val="000000" w:themeColor="text1" w:themeTint="FF" w:themeShade="FF"/>
        </w:rPr>
        <w:t>are</w:t>
      </w:r>
      <w:r w:rsidRPr="18DD7792" w:rsidR="1DD47F06">
        <w:rPr>
          <w:rFonts w:ascii="Calibri" w:hAnsi="Calibri" w:cs="Calibri"/>
          <w:b w:val="0"/>
          <w:bCs w:val="0"/>
          <w:color w:val="000000" w:themeColor="text1" w:themeTint="FF" w:themeShade="FF"/>
        </w:rPr>
        <w:t xml:space="preserve"> </w:t>
      </w:r>
      <w:r w:rsidRPr="18DD7792" w:rsidR="0B4CAEA1">
        <w:rPr>
          <w:rFonts w:ascii="Calibri" w:hAnsi="Calibri" w:cs="Calibri"/>
          <w:b w:val="0"/>
          <w:bCs w:val="0"/>
          <w:color w:val="000000" w:themeColor="text1" w:themeTint="FF" w:themeShade="FF"/>
        </w:rPr>
        <w:t>required to</w:t>
      </w:r>
      <w:r w:rsidRPr="18DD7792" w:rsidR="0B4CAEA1">
        <w:rPr>
          <w:rFonts w:ascii="Calibri" w:hAnsi="Calibri" w:cs="Calibri"/>
          <w:b w:val="0"/>
          <w:bCs w:val="0"/>
          <w:color w:val="000000" w:themeColor="text1" w:themeTint="FF" w:themeShade="FF"/>
        </w:rPr>
        <w:t xml:space="preserve"> record time worked for payroll and compliance purposes. </w:t>
      </w:r>
    </w:p>
    <w:p w:rsidR="3462D72C" w:rsidP="29F14268" w:rsidRDefault="3462D72C" w14:paraId="70CEAE43" w14:textId="2C19B5B5">
      <w:pPr>
        <w:pStyle w:val="BodyText"/>
        <w:spacing w:after="0" w:line="264" w:lineRule="auto"/>
        <w:ind w:left="360" w:hanging="360"/>
        <w:jc w:val="both"/>
        <w:rPr>
          <w:rFonts w:ascii="Calibri" w:hAnsi="Calibri" w:cs="Calibri"/>
          <w:b w:val="0"/>
          <w:bCs w:val="0"/>
          <w:color w:val="000000" w:themeColor="text1" w:themeTint="FF" w:themeShade="FF"/>
        </w:rPr>
      </w:pPr>
    </w:p>
    <w:p w:rsidR="29F14268" w:rsidP="29F14268" w:rsidRDefault="29F14268" w14:paraId="3BB1B770" w14:textId="1630CE42">
      <w:pPr>
        <w:pStyle w:val="BodyText"/>
        <w:spacing w:after="0" w:line="264" w:lineRule="auto"/>
        <w:ind w:left="360" w:hanging="360"/>
        <w:jc w:val="both"/>
        <w:rPr>
          <w:rFonts w:ascii="Calibri" w:hAnsi="Calibri" w:cs="Calibri"/>
          <w:b w:val="1"/>
          <w:bCs w:val="1"/>
          <w:color w:val="000000" w:themeColor="text1" w:themeTint="FF" w:themeShade="FF"/>
        </w:rPr>
      </w:pPr>
    </w:p>
    <w:p w:rsidR="18DD7792" w:rsidRDefault="18DD7792" w14:paraId="71DD0660" w14:textId="563A1B8F">
      <w:r>
        <w:br w:type="page"/>
      </w:r>
    </w:p>
    <w:p w:rsidR="002F5040" w:rsidP="005326B3" w:rsidRDefault="005F2313" w14:paraId="6B4681CB" w14:textId="1D11364D">
      <w:pPr>
        <w:pStyle w:val="BodyText"/>
        <w:spacing w:after="0" w:line="264" w:lineRule="auto"/>
        <w:ind w:left="360" w:hanging="360"/>
        <w:jc w:val="both"/>
        <w:rPr>
          <w:rFonts w:ascii="Calibri" w:hAnsi="Calibri" w:cs="Calibri"/>
          <w:b/>
          <w:bCs/>
          <w:color w:val="000000" w:themeColor="text1"/>
          <w:szCs w:val="24"/>
        </w:rPr>
      </w:pPr>
      <w:r w:rsidRPr="005326B3">
        <w:rPr>
          <w:rFonts w:ascii="Calibri" w:hAnsi="Calibri" w:cs="Calibri"/>
          <w:b/>
          <w:bCs/>
          <w:color w:val="000000" w:themeColor="text1"/>
          <w:szCs w:val="24"/>
        </w:rPr>
        <w:t>PROCEDURES:</w:t>
      </w:r>
    </w:p>
    <w:p w:rsidRPr="005326B3" w:rsidR="000648E3" w:rsidP="005326B3" w:rsidRDefault="000648E3" w14:paraId="3EC165FB" w14:textId="77777777">
      <w:pPr>
        <w:pStyle w:val="BodyText"/>
        <w:spacing w:after="0" w:line="264" w:lineRule="auto"/>
        <w:ind w:left="360" w:hanging="360"/>
        <w:jc w:val="both"/>
        <w:rPr>
          <w:rFonts w:ascii="Calibri" w:hAnsi="Calibri" w:cs="Calibri"/>
          <w:b/>
          <w:bCs/>
          <w:color w:val="000000" w:themeColor="text1"/>
          <w:szCs w:val="24"/>
        </w:rPr>
      </w:pPr>
    </w:p>
    <w:p w:rsidRPr="005326B3" w:rsidR="002F5040" w:rsidP="005326B3" w:rsidRDefault="002F5040" w14:paraId="0AEE2E94" w14:textId="77777777">
      <w:pPr>
        <w:pStyle w:val="BodyText"/>
        <w:numPr>
          <w:ilvl w:val="0"/>
          <w:numId w:val="38"/>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Eligibility</w:t>
      </w:r>
    </w:p>
    <w:p w:rsidRPr="005326B3" w:rsidR="002F5040" w:rsidP="005326B3" w:rsidRDefault="002F5040" w14:paraId="6E7D918B" w14:textId="77777777">
      <w:pPr>
        <w:pStyle w:val="BodyText"/>
        <w:numPr>
          <w:ilvl w:val="1"/>
          <w:numId w:val="39"/>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Exempt employees are not eligible for overtime pay or compensatory time.</w:t>
      </w:r>
    </w:p>
    <w:p w:rsidR="002F5040" w:rsidP="005326B3" w:rsidRDefault="002F5040" w14:paraId="62458106" w14:textId="77777777">
      <w:pPr>
        <w:pStyle w:val="BodyText"/>
        <w:numPr>
          <w:ilvl w:val="1"/>
          <w:numId w:val="39"/>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Non-exempt employees are eligible for compensatory time or overtime, calculated at 1.5 times the base plus rate for all eligible hours worked beyond their defined work period.</w:t>
      </w:r>
    </w:p>
    <w:p w:rsidRPr="005326B3" w:rsidR="000648E3" w:rsidP="000648E3" w:rsidRDefault="000648E3" w14:paraId="607696DF" w14:textId="77777777">
      <w:pPr>
        <w:pStyle w:val="BodyText"/>
        <w:spacing w:after="0" w:line="264" w:lineRule="auto"/>
        <w:ind w:left="1440"/>
        <w:jc w:val="both"/>
        <w:rPr>
          <w:rFonts w:ascii="Calibri" w:hAnsi="Calibri" w:cs="Calibri"/>
          <w:color w:val="000000" w:themeColor="text1"/>
          <w:szCs w:val="24"/>
        </w:rPr>
      </w:pPr>
    </w:p>
    <w:p w:rsidRPr="005326B3" w:rsidR="002F5040" w:rsidP="005326B3" w:rsidRDefault="002F5040" w14:paraId="1F73A304" w14:textId="77777777">
      <w:pPr>
        <w:pStyle w:val="BodyText"/>
        <w:numPr>
          <w:ilvl w:val="0"/>
          <w:numId w:val="38"/>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Overtime Calculation</w:t>
      </w:r>
    </w:p>
    <w:p w:rsidRPr="005326B3" w:rsidR="002F5040" w:rsidP="005326B3" w:rsidRDefault="002F5040" w14:paraId="32419025" w14:textId="77777777">
      <w:pPr>
        <w:pStyle w:val="BodyText"/>
        <w:numPr>
          <w:ilvl w:val="1"/>
          <w:numId w:val="40"/>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 xml:space="preserve">Overtime or compensatory time is earned only for actual hours worked </w:t>
      </w:r>
      <w:proofErr w:type="gramStart"/>
      <w:r w:rsidRPr="005326B3">
        <w:rPr>
          <w:rFonts w:ascii="Calibri" w:hAnsi="Calibri" w:cs="Calibri"/>
          <w:color w:val="000000" w:themeColor="text1"/>
          <w:szCs w:val="24"/>
        </w:rPr>
        <w:t>in excess of</w:t>
      </w:r>
      <w:proofErr w:type="gramEnd"/>
      <w:r w:rsidRPr="005326B3">
        <w:rPr>
          <w:rFonts w:ascii="Calibri" w:hAnsi="Calibri" w:cs="Calibri"/>
          <w:color w:val="000000" w:themeColor="text1"/>
          <w:szCs w:val="24"/>
        </w:rPr>
        <w:t xml:space="preserve"> the defined work week or work period.</w:t>
      </w:r>
    </w:p>
    <w:p w:rsidRPr="005326B3" w:rsidR="002F5040" w:rsidP="005326B3" w:rsidRDefault="002F5040" w14:paraId="18439E0E" w14:textId="77777777">
      <w:pPr>
        <w:pStyle w:val="BodyText"/>
        <w:numPr>
          <w:ilvl w:val="1"/>
          <w:numId w:val="40"/>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The following thresholds apply:</w:t>
      </w:r>
    </w:p>
    <w:p w:rsidRPr="005326B3" w:rsidR="002F5040" w:rsidP="005326B3" w:rsidRDefault="002F5040" w14:paraId="751344EB" w14:textId="77777777">
      <w:pPr>
        <w:pStyle w:val="BodyText"/>
        <w:numPr>
          <w:ilvl w:val="2"/>
          <w:numId w:val="38"/>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General employees: Over 40 hours in 7 days.</w:t>
      </w:r>
    </w:p>
    <w:p w:rsidRPr="005326B3" w:rsidR="002F5040" w:rsidP="005326B3" w:rsidRDefault="002F5040" w14:paraId="7F47D04C" w14:textId="77777777">
      <w:pPr>
        <w:pStyle w:val="BodyText"/>
        <w:numPr>
          <w:ilvl w:val="2"/>
          <w:numId w:val="38"/>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Police officers: Over 80 hours in 14 days.</w:t>
      </w:r>
    </w:p>
    <w:p w:rsidR="002F5040" w:rsidP="005326B3" w:rsidRDefault="002F5040" w14:paraId="010EE73A" w14:textId="77777777">
      <w:pPr>
        <w:pStyle w:val="BodyText"/>
        <w:numPr>
          <w:ilvl w:val="2"/>
          <w:numId w:val="38"/>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Firefighters: Over 212 hours in 28 days.</w:t>
      </w:r>
    </w:p>
    <w:p w:rsidRPr="005326B3" w:rsidR="000648E3" w:rsidP="000648E3" w:rsidRDefault="000648E3" w14:paraId="66B5F984" w14:textId="77777777">
      <w:pPr>
        <w:pStyle w:val="BodyText"/>
        <w:spacing w:after="0" w:line="264" w:lineRule="auto"/>
        <w:ind w:left="2340"/>
        <w:jc w:val="both"/>
        <w:rPr>
          <w:rFonts w:ascii="Calibri" w:hAnsi="Calibri" w:cs="Calibri"/>
          <w:color w:val="000000" w:themeColor="text1"/>
          <w:szCs w:val="24"/>
        </w:rPr>
      </w:pPr>
    </w:p>
    <w:p w:rsidRPr="005326B3" w:rsidR="002F5040" w:rsidP="005326B3" w:rsidRDefault="002F5040" w14:paraId="33C95A09" w14:textId="77777777">
      <w:pPr>
        <w:pStyle w:val="BodyText"/>
        <w:numPr>
          <w:ilvl w:val="0"/>
          <w:numId w:val="38"/>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Exclusions from Eligible Hours</w:t>
      </w:r>
    </w:p>
    <w:p w:rsidR="000648E3" w:rsidP="000648E3" w:rsidRDefault="002F5040" w14:paraId="32202098" w14:textId="77777777">
      <w:pPr>
        <w:pStyle w:val="BodyText"/>
        <w:numPr>
          <w:ilvl w:val="1"/>
          <w:numId w:val="41"/>
        </w:numPr>
        <w:spacing w:after="0" w:line="264" w:lineRule="auto"/>
        <w:jc w:val="both"/>
        <w:rPr>
          <w:rFonts w:ascii="Calibri" w:hAnsi="Calibri" w:cs="Calibri"/>
          <w:color w:val="000000" w:themeColor="text1"/>
          <w:szCs w:val="24"/>
        </w:rPr>
      </w:pPr>
      <w:r w:rsidRPr="005326B3">
        <w:rPr>
          <w:rFonts w:ascii="Calibri" w:hAnsi="Calibri" w:cs="Calibri"/>
          <w:color w:val="000000" w:themeColor="text1"/>
          <w:szCs w:val="24"/>
        </w:rPr>
        <w:t>Time taken for sick leave, vacation, emergency leave, injury leave, jury duty, or other forms of paid or unpaid leave are not included in the calculation of eligible hours worked for overtime or compensatory time.</w:t>
      </w:r>
    </w:p>
    <w:p w:rsidRPr="000648E3" w:rsidR="002F5040" w:rsidP="000648E3" w:rsidRDefault="002F5040" w14:paraId="5763548D" w14:textId="38E7DD43">
      <w:pPr>
        <w:pStyle w:val="BodyText"/>
        <w:numPr>
          <w:ilvl w:val="1"/>
          <w:numId w:val="41"/>
        </w:numPr>
        <w:spacing w:after="0" w:line="264" w:lineRule="auto"/>
        <w:jc w:val="both"/>
        <w:rPr>
          <w:rFonts w:ascii="Calibri" w:hAnsi="Calibri" w:cs="Calibri"/>
          <w:color w:val="000000" w:themeColor="text1"/>
          <w:szCs w:val="24"/>
        </w:rPr>
      </w:pPr>
      <w:r w:rsidRPr="000648E3">
        <w:rPr>
          <w:rFonts w:ascii="Calibri" w:hAnsi="Calibri" w:cs="Calibri"/>
          <w:color w:val="000000" w:themeColor="text1"/>
          <w:szCs w:val="24"/>
        </w:rPr>
        <w:t>Only hours physically worked and City-recognized holiday leave count toward overtime eligibility.</w:t>
      </w:r>
    </w:p>
    <w:p w:rsidRPr="002F5040" w:rsidR="00AC0440" w:rsidP="00AE09B7" w:rsidRDefault="00AC0440" w14:paraId="210ED448" w14:textId="322C7941">
      <w:pPr>
        <w:rPr>
          <w:rFonts w:ascii="Calibri" w:hAnsi="Calibri" w:cs="Calibri"/>
          <w:szCs w:val="24"/>
        </w:rPr>
      </w:pPr>
    </w:p>
    <w:sectPr w:rsidRPr="002F5040" w:rsidR="00AC044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13D5"/>
    <w:multiLevelType w:val="multilevel"/>
    <w:tmpl w:val="30D250C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EF6B7D"/>
    <w:multiLevelType w:val="multilevel"/>
    <w:tmpl w:val="0B5E5AC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A7381"/>
    <w:multiLevelType w:val="multilevel"/>
    <w:tmpl w:val="C6B20C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767A4E"/>
    <w:multiLevelType w:val="multilevel"/>
    <w:tmpl w:val="B6D2470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1F643A4"/>
    <w:multiLevelType w:val="multilevel"/>
    <w:tmpl w:val="4EFA415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4024412"/>
    <w:multiLevelType w:val="multilevel"/>
    <w:tmpl w:val="3314E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2214C1"/>
    <w:multiLevelType w:val="multilevel"/>
    <w:tmpl w:val="AEF8F0B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62E16AA"/>
    <w:multiLevelType w:val="hybridMultilevel"/>
    <w:tmpl w:val="79122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869A7"/>
    <w:multiLevelType w:val="multilevel"/>
    <w:tmpl w:val="13FE57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42381"/>
    <w:multiLevelType w:val="multilevel"/>
    <w:tmpl w:val="0B5E5AC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132E1"/>
    <w:multiLevelType w:val="multilevel"/>
    <w:tmpl w:val="3ABEDFE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50C6409"/>
    <w:multiLevelType w:val="multilevel"/>
    <w:tmpl w:val="D39E0A8A"/>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6A66ED1"/>
    <w:multiLevelType w:val="multilevel"/>
    <w:tmpl w:val="2166C01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B3308"/>
    <w:multiLevelType w:val="hybridMultilevel"/>
    <w:tmpl w:val="03841A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06BDD"/>
    <w:multiLevelType w:val="multilevel"/>
    <w:tmpl w:val="830E1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6F6D8D"/>
    <w:multiLevelType w:val="hybridMultilevel"/>
    <w:tmpl w:val="DA765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762D8"/>
    <w:multiLevelType w:val="hybridMultilevel"/>
    <w:tmpl w:val="A0044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84835"/>
    <w:multiLevelType w:val="multilevel"/>
    <w:tmpl w:val="97E47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A5B63"/>
    <w:multiLevelType w:val="hybridMultilevel"/>
    <w:tmpl w:val="A54845F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A11CC"/>
    <w:multiLevelType w:val="multilevel"/>
    <w:tmpl w:val="E74A7FA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64D3076"/>
    <w:multiLevelType w:val="multilevel"/>
    <w:tmpl w:val="9D7E90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701275E"/>
    <w:multiLevelType w:val="hybridMultilevel"/>
    <w:tmpl w:val="F94C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A1CF4"/>
    <w:multiLevelType w:val="hybridMultilevel"/>
    <w:tmpl w:val="C686982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CB0C72"/>
    <w:multiLevelType w:val="hybridMultilevel"/>
    <w:tmpl w:val="69D8DD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25449"/>
    <w:multiLevelType w:val="hybridMultilevel"/>
    <w:tmpl w:val="472489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43F85"/>
    <w:multiLevelType w:val="hybridMultilevel"/>
    <w:tmpl w:val="ABFC5DC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1D1CA5"/>
    <w:multiLevelType w:val="multilevel"/>
    <w:tmpl w:val="4CD03752"/>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4AF0CAE"/>
    <w:multiLevelType w:val="multilevel"/>
    <w:tmpl w:val="3020B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924D0"/>
    <w:multiLevelType w:val="multilevel"/>
    <w:tmpl w:val="F208B3B4"/>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3087A32"/>
    <w:multiLevelType w:val="multilevel"/>
    <w:tmpl w:val="3A4E17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4431902"/>
    <w:multiLevelType w:val="multilevel"/>
    <w:tmpl w:val="498837F2"/>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4F66E9A"/>
    <w:multiLevelType w:val="hybridMultilevel"/>
    <w:tmpl w:val="189EBB0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66CC5"/>
    <w:multiLevelType w:val="multilevel"/>
    <w:tmpl w:val="3A3675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43904C1"/>
    <w:multiLevelType w:val="multilevel"/>
    <w:tmpl w:val="3C62C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BA4C74"/>
    <w:multiLevelType w:val="multilevel"/>
    <w:tmpl w:val="A88A3E1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756459EC"/>
    <w:multiLevelType w:val="multilevel"/>
    <w:tmpl w:val="03762FC6"/>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7E891909"/>
    <w:multiLevelType w:val="multilevel"/>
    <w:tmpl w:val="337A5E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EC932F7"/>
    <w:multiLevelType w:val="multilevel"/>
    <w:tmpl w:val="C2D848FE"/>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546915898">
    <w:abstractNumId w:val="34"/>
  </w:num>
  <w:num w:numId="2" w16cid:durableId="187184576">
    <w:abstractNumId w:val="15"/>
  </w:num>
  <w:num w:numId="3" w16cid:durableId="640768867">
    <w:abstractNumId w:val="13"/>
  </w:num>
  <w:num w:numId="4" w16cid:durableId="1883859245">
    <w:abstractNumId w:val="17"/>
  </w:num>
  <w:num w:numId="5" w16cid:durableId="480120409">
    <w:abstractNumId w:val="31"/>
  </w:num>
  <w:num w:numId="6" w16cid:durableId="448083829">
    <w:abstractNumId w:val="4"/>
  </w:num>
  <w:num w:numId="7" w16cid:durableId="1701055645">
    <w:abstractNumId w:val="21"/>
  </w:num>
  <w:num w:numId="8" w16cid:durableId="1879900676">
    <w:abstractNumId w:val="12"/>
  </w:num>
  <w:num w:numId="9" w16cid:durableId="433672654">
    <w:abstractNumId w:val="37"/>
  </w:num>
  <w:num w:numId="10" w16cid:durableId="541552148">
    <w:abstractNumId w:val="3"/>
  </w:num>
  <w:num w:numId="11" w16cid:durableId="1261062102">
    <w:abstractNumId w:val="28"/>
  </w:num>
  <w:num w:numId="12" w16cid:durableId="583952530">
    <w:abstractNumId w:val="6"/>
  </w:num>
  <w:num w:numId="13" w16cid:durableId="1228419531">
    <w:abstractNumId w:val="40"/>
  </w:num>
  <w:num w:numId="14" w16cid:durableId="655575904">
    <w:abstractNumId w:val="38"/>
  </w:num>
  <w:num w:numId="15" w16cid:durableId="1211067618">
    <w:abstractNumId w:val="32"/>
  </w:num>
  <w:num w:numId="16" w16cid:durableId="1545486944">
    <w:abstractNumId w:val="36"/>
  </w:num>
  <w:num w:numId="17" w16cid:durableId="1263755688">
    <w:abstractNumId w:val="8"/>
  </w:num>
  <w:num w:numId="18" w16cid:durableId="874804201">
    <w:abstractNumId w:val="10"/>
  </w:num>
  <w:num w:numId="19" w16cid:durableId="1375348354">
    <w:abstractNumId w:val="5"/>
  </w:num>
  <w:num w:numId="20" w16cid:durableId="1784692945">
    <w:abstractNumId w:val="39"/>
  </w:num>
  <w:num w:numId="21" w16cid:durableId="1110972839">
    <w:abstractNumId w:val="30"/>
  </w:num>
  <w:num w:numId="22" w16cid:durableId="108475843">
    <w:abstractNumId w:val="22"/>
  </w:num>
  <w:num w:numId="23" w16cid:durableId="1785420530">
    <w:abstractNumId w:val="11"/>
  </w:num>
  <w:num w:numId="24" w16cid:durableId="337122541">
    <w:abstractNumId w:val="16"/>
  </w:num>
  <w:num w:numId="25" w16cid:durableId="865557716">
    <w:abstractNumId w:val="35"/>
  </w:num>
  <w:num w:numId="26" w16cid:durableId="1840539526">
    <w:abstractNumId w:val="2"/>
  </w:num>
  <w:num w:numId="27" w16cid:durableId="5986618">
    <w:abstractNumId w:val="18"/>
  </w:num>
  <w:num w:numId="28" w16cid:durableId="850535027">
    <w:abstractNumId w:val="9"/>
  </w:num>
  <w:num w:numId="29" w16cid:durableId="249118990">
    <w:abstractNumId w:val="29"/>
  </w:num>
  <w:num w:numId="30" w16cid:durableId="1667397107">
    <w:abstractNumId w:val="23"/>
  </w:num>
  <w:num w:numId="31" w16cid:durableId="191841047">
    <w:abstractNumId w:val="1"/>
  </w:num>
  <w:num w:numId="32" w16cid:durableId="744764909">
    <w:abstractNumId w:val="7"/>
  </w:num>
  <w:num w:numId="33" w16cid:durableId="1141310081">
    <w:abstractNumId w:val="14"/>
  </w:num>
  <w:num w:numId="34" w16cid:durableId="419790053">
    <w:abstractNumId w:val="25"/>
  </w:num>
  <w:num w:numId="35" w16cid:durableId="1131287204">
    <w:abstractNumId w:val="0"/>
  </w:num>
  <w:num w:numId="36" w16cid:durableId="1076900536">
    <w:abstractNumId w:val="19"/>
  </w:num>
  <w:num w:numId="37" w16cid:durableId="1614896987">
    <w:abstractNumId w:val="33"/>
  </w:num>
  <w:num w:numId="38" w16cid:durableId="1864631407">
    <w:abstractNumId w:val="26"/>
  </w:num>
  <w:num w:numId="39" w16cid:durableId="382368878">
    <w:abstractNumId w:val="27"/>
  </w:num>
  <w:num w:numId="40" w16cid:durableId="1837652179">
    <w:abstractNumId w:val="24"/>
  </w:num>
  <w:num w:numId="41" w16cid:durableId="7543229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648E3"/>
    <w:rsid w:val="00094689"/>
    <w:rsid w:val="000D21EC"/>
    <w:rsid w:val="00197F12"/>
    <w:rsid w:val="00214194"/>
    <w:rsid w:val="00233F68"/>
    <w:rsid w:val="0026715E"/>
    <w:rsid w:val="002F5040"/>
    <w:rsid w:val="00317C5D"/>
    <w:rsid w:val="00364F7C"/>
    <w:rsid w:val="00376A25"/>
    <w:rsid w:val="005326B3"/>
    <w:rsid w:val="005A673F"/>
    <w:rsid w:val="005F2313"/>
    <w:rsid w:val="00644755"/>
    <w:rsid w:val="00665265"/>
    <w:rsid w:val="006A2CD9"/>
    <w:rsid w:val="007B15C6"/>
    <w:rsid w:val="008068B3"/>
    <w:rsid w:val="00852A69"/>
    <w:rsid w:val="008A5325"/>
    <w:rsid w:val="00AB5E1B"/>
    <w:rsid w:val="00AC0440"/>
    <w:rsid w:val="00AE09B7"/>
    <w:rsid w:val="00B27CC7"/>
    <w:rsid w:val="00C121B3"/>
    <w:rsid w:val="00C54F21"/>
    <w:rsid w:val="00D30ED2"/>
    <w:rsid w:val="00D8731F"/>
    <w:rsid w:val="00E272E7"/>
    <w:rsid w:val="00F5306F"/>
    <w:rsid w:val="0B4CAEA1"/>
    <w:rsid w:val="142D35C8"/>
    <w:rsid w:val="18DD7792"/>
    <w:rsid w:val="1DD47F06"/>
    <w:rsid w:val="29F14268"/>
    <w:rsid w:val="3462D72C"/>
    <w:rsid w:val="5E865AC1"/>
    <w:rsid w:val="6045A882"/>
    <w:rsid w:val="61BCBBD9"/>
    <w:rsid w:val="711A3894"/>
    <w:rsid w:val="7170C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BodyText">
    <w:name w:val="Body Text"/>
    <w:basedOn w:val="Normal"/>
    <w:link w:val="BodyTextChar"/>
    <w:uiPriority w:val="99"/>
    <w:unhideWhenUsed/>
    <w:rsid w:val="00AC0440"/>
    <w:pPr>
      <w:spacing w:after="120"/>
    </w:pPr>
    <w:rPr>
      <w14:ligatures w14:val="none"/>
    </w:rPr>
  </w:style>
  <w:style w:type="character" w:styleId="BodyTextChar" w:customStyle="1">
    <w:name w:val="Body Text Char"/>
    <w:basedOn w:val="DefaultParagraphFont"/>
    <w:link w:val="BodyText"/>
    <w:uiPriority w:val="99"/>
    <w:rsid w:val="00AC0440"/>
    <w:rPr>
      <w:rFonts w:ascii="CG Times" w:hAnsi="CG Times" w:eastAsia="Times New Roman" w:cs="Times New Roman"/>
      <w:snapToGrid w:val="0"/>
      <w:kern w:val="0"/>
      <w:sz w:val="24"/>
      <w:szCs w:val="20"/>
      <w14:ligatures w14:val="none"/>
    </w:rPr>
  </w:style>
  <w:style w:type="paragraph" w:styleId="Default" w:customStyle="1">
    <w:name w:val="Default"/>
    <w:rsid w:val="00AC0440"/>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197F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8068B3"/>
    <w:pPr>
      <w:widowControl/>
      <w:spacing w:before="100" w:beforeAutospacing="1" w:after="100" w:afterAutospacing="1"/>
    </w:pPr>
    <w:rPr>
      <w:rFonts w:ascii="Times New Roman" w:hAnsi="Times New Roman"/>
      <w:snapToGrid/>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872">
      <w:bodyDiv w:val="1"/>
      <w:marLeft w:val="0"/>
      <w:marRight w:val="0"/>
      <w:marTop w:val="0"/>
      <w:marBottom w:val="0"/>
      <w:divBdr>
        <w:top w:val="none" w:sz="0" w:space="0" w:color="auto"/>
        <w:left w:val="none" w:sz="0" w:space="0" w:color="auto"/>
        <w:bottom w:val="none" w:sz="0" w:space="0" w:color="auto"/>
        <w:right w:val="none" w:sz="0" w:space="0" w:color="auto"/>
      </w:divBdr>
    </w:div>
    <w:div w:id="215821853">
      <w:bodyDiv w:val="1"/>
      <w:marLeft w:val="0"/>
      <w:marRight w:val="0"/>
      <w:marTop w:val="0"/>
      <w:marBottom w:val="0"/>
      <w:divBdr>
        <w:top w:val="none" w:sz="0" w:space="0" w:color="auto"/>
        <w:left w:val="none" w:sz="0" w:space="0" w:color="auto"/>
        <w:bottom w:val="none" w:sz="0" w:space="0" w:color="auto"/>
        <w:right w:val="none" w:sz="0" w:space="0" w:color="auto"/>
      </w:divBdr>
    </w:div>
    <w:div w:id="410202928">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1463038848">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884513368">
      <w:bodyDiv w:val="1"/>
      <w:marLeft w:val="0"/>
      <w:marRight w:val="0"/>
      <w:marTop w:val="0"/>
      <w:marBottom w:val="0"/>
      <w:divBdr>
        <w:top w:val="none" w:sz="0" w:space="0" w:color="auto"/>
        <w:left w:val="none" w:sz="0" w:space="0" w:color="auto"/>
        <w:bottom w:val="none" w:sz="0" w:space="0" w:color="auto"/>
        <w:right w:val="none" w:sz="0" w:space="0" w:color="auto"/>
      </w:divBdr>
    </w:div>
    <w:div w:id="19995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98723-B8B2-47E7-80CF-4424589EC85B}"/>
</file>

<file path=customXml/itemProps2.xml><?xml version="1.0" encoding="utf-8"?>
<ds:datastoreItem xmlns:ds="http://schemas.openxmlformats.org/officeDocument/2006/customXml" ds:itemID="{E033417D-269F-4D53-B310-4529608CDF8F}">
  <ds:schemaRefs>
    <ds:schemaRef ds:uri="http://schemas.microsoft.com/sharepoint/v3/contenttype/forms"/>
  </ds:schemaRefs>
</ds:datastoreItem>
</file>

<file path=customXml/itemProps3.xml><?xml version="1.0" encoding="utf-8"?>
<ds:datastoreItem xmlns:ds="http://schemas.openxmlformats.org/officeDocument/2006/customXml" ds:itemID="{9348BEBD-47F0-432F-901A-0C7733C7DBAE}">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40bd92d-f8e2-4676-9dca-7b44cfe5872f"/>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11</cp:revision>
  <dcterms:created xsi:type="dcterms:W3CDTF">2025-04-05T17:23:00Z</dcterms:created>
  <dcterms:modified xsi:type="dcterms:W3CDTF">2025-07-03T14:22:56Z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2025-04-22T04:02:37Z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5725c379-e9bb-406d-ad97-d9a943f8a59e</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