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73A1" w:rsidR="00FD3D47" w:rsidP="00C373A1" w:rsidRDefault="00FD3D47" w14:paraId="43B7F04D" w14:textId="70A6BFFA">
      <w:pPr>
        <w:widowControl/>
        <w:spacing w:line="264" w:lineRule="auto"/>
        <w:jc w:val="center"/>
        <w:rPr>
          <w:rFonts w:ascii="Calibri" w:hAnsi="Calibri" w:eastAsia="Calibri" w:cs="Calibri"/>
          <w:b/>
          <w:bCs/>
          <w:snapToGrid/>
          <w:color w:val="000000" w:themeColor="text1"/>
          <w:kern w:val="2"/>
          <w:szCs w:val="24"/>
        </w:rPr>
      </w:pPr>
      <w:r w:rsidRPr="00C373A1">
        <w:rPr>
          <w:rFonts w:ascii="Calibri" w:hAnsi="Calibri" w:eastAsia="Calibri" w:cs="Calibri"/>
          <w:b/>
          <w:bCs/>
          <w:snapToGrid/>
          <w:color w:val="000000" w:themeColor="text1"/>
          <w:kern w:val="2"/>
          <w:szCs w:val="24"/>
        </w:rPr>
        <w:t>SECTION</w:t>
      </w:r>
      <w:r w:rsidRPr="00C373A1" w:rsidR="00B320B0">
        <w:rPr>
          <w:rFonts w:ascii="Calibri" w:hAnsi="Calibri" w:eastAsia="Calibri" w:cs="Calibri"/>
          <w:b/>
          <w:bCs/>
          <w:snapToGrid/>
          <w:color w:val="000000" w:themeColor="text1"/>
          <w:kern w:val="2"/>
          <w:szCs w:val="24"/>
        </w:rPr>
        <w:t>: PAY</w:t>
      </w:r>
      <w:r w:rsidRPr="00C373A1" w:rsidR="00E17BEA">
        <w:rPr>
          <w:rFonts w:ascii="Calibri" w:hAnsi="Calibri" w:eastAsia="Calibri" w:cs="Calibri"/>
          <w:b/>
          <w:bCs/>
          <w:snapToGrid/>
          <w:color w:val="000000" w:themeColor="text1"/>
          <w:kern w:val="2"/>
          <w:szCs w:val="24"/>
        </w:rPr>
        <w:t xml:space="preserve"> AND COMPENSATION</w:t>
      </w:r>
    </w:p>
    <w:p w:rsidRPr="00C373A1" w:rsidR="00FD3D47" w:rsidP="00C373A1" w:rsidRDefault="00FD3D47" w14:paraId="028AA4D3" w14:textId="77777777">
      <w:pPr>
        <w:widowControl/>
        <w:spacing w:line="264" w:lineRule="auto"/>
        <w:jc w:val="center"/>
        <w:rPr>
          <w:rFonts w:ascii="Calibri" w:hAnsi="Calibri" w:eastAsia="Calibri" w:cs="Calibri"/>
          <w:b/>
          <w:bCs/>
          <w:snapToGrid/>
          <w:color w:val="000000" w:themeColor="text1"/>
          <w:kern w:val="2"/>
          <w:szCs w:val="24"/>
        </w:rPr>
      </w:pPr>
    </w:p>
    <w:p w:rsidRPr="00C373A1" w:rsidR="00FD3D47" w:rsidP="00C373A1" w:rsidRDefault="00FD3D47" w14:paraId="1BE1E6E1" w14:textId="38E22BC7">
      <w:pPr>
        <w:widowControl/>
        <w:tabs>
          <w:tab w:val="left" w:pos="5040"/>
        </w:tabs>
        <w:spacing w:line="264" w:lineRule="auto"/>
        <w:rPr>
          <w:rFonts w:ascii="Calibri" w:hAnsi="Calibri" w:eastAsia="Calibri" w:cs="Calibri"/>
          <w:snapToGrid/>
          <w:color w:val="000000" w:themeColor="text1"/>
          <w:kern w:val="2"/>
          <w:szCs w:val="24"/>
        </w:rPr>
      </w:pPr>
      <w:r w:rsidRPr="00C373A1">
        <w:rPr>
          <w:rFonts w:ascii="Calibri" w:hAnsi="Calibri" w:eastAsia="Calibri" w:cs="Calibri"/>
          <w:b/>
          <w:bCs/>
          <w:snapToGrid/>
          <w:color w:val="000000" w:themeColor="text1"/>
          <w:kern w:val="2"/>
          <w:szCs w:val="24"/>
        </w:rPr>
        <w:t>POLICY</w:t>
      </w:r>
      <w:r w:rsidRPr="00C373A1" w:rsidR="00B320B0">
        <w:rPr>
          <w:rFonts w:ascii="Calibri" w:hAnsi="Calibri" w:eastAsia="Calibri" w:cs="Calibri"/>
          <w:b/>
          <w:bCs/>
          <w:snapToGrid/>
          <w:color w:val="000000" w:themeColor="text1"/>
          <w:kern w:val="2"/>
          <w:szCs w:val="24"/>
        </w:rPr>
        <w:t xml:space="preserve">: </w:t>
      </w:r>
      <w:r w:rsidRPr="00C373A1" w:rsidR="00A67BBE">
        <w:rPr>
          <w:rFonts w:ascii="Calibri" w:hAnsi="Calibri" w:eastAsia="Calibri" w:cs="Calibri"/>
          <w:snapToGrid/>
          <w:color w:val="000000" w:themeColor="text1"/>
          <w:kern w:val="2"/>
          <w:szCs w:val="24"/>
        </w:rPr>
        <w:t>On Call/Call Back</w:t>
      </w:r>
      <w:r w:rsidRPr="00C373A1" w:rsidR="00714298">
        <w:rPr>
          <w:rFonts w:ascii="Calibri" w:hAnsi="Calibri" w:eastAsia="Calibri" w:cs="Calibri"/>
          <w:snapToGrid/>
          <w:color w:val="000000" w:themeColor="text1"/>
          <w:kern w:val="2"/>
          <w:szCs w:val="24"/>
        </w:rPr>
        <w:tab/>
      </w:r>
      <w:r w:rsidRPr="00C373A1">
        <w:rPr>
          <w:rFonts w:ascii="Calibri" w:hAnsi="Calibri" w:eastAsia="Calibri" w:cs="Calibri"/>
          <w:b/>
          <w:bCs/>
          <w:snapToGrid/>
          <w:color w:val="000000" w:themeColor="text1"/>
          <w:kern w:val="2"/>
          <w:szCs w:val="24"/>
        </w:rPr>
        <w:t>EFFECTIVE DATE</w:t>
      </w:r>
      <w:r w:rsidRPr="00C373A1" w:rsidR="00B320B0">
        <w:rPr>
          <w:rFonts w:ascii="Calibri" w:hAnsi="Calibri" w:eastAsia="Calibri" w:cs="Calibri"/>
          <w:b/>
          <w:bCs/>
          <w:snapToGrid/>
          <w:color w:val="000000" w:themeColor="text1"/>
          <w:kern w:val="2"/>
          <w:szCs w:val="24"/>
        </w:rPr>
        <w:t xml:space="preserve">: </w:t>
      </w:r>
      <w:r w:rsidRPr="00C373A1" w:rsidR="009F130E">
        <w:rPr>
          <w:rFonts w:ascii="Calibri" w:hAnsi="Calibri" w:cs="Calibri"/>
          <w:color w:val="000000" w:themeColor="text1"/>
          <w:szCs w:val="24"/>
        </w:rPr>
        <w:t>insert date adopted</w:t>
      </w:r>
    </w:p>
    <w:p w:rsidRPr="00C373A1" w:rsidR="0032692B" w:rsidP="00C373A1" w:rsidRDefault="0032692B" w14:paraId="49DF2E6E" w14:textId="77777777">
      <w:pPr>
        <w:pStyle w:val="Default"/>
        <w:spacing w:line="264" w:lineRule="auto"/>
        <w:ind w:left="360" w:hanging="360"/>
        <w:rPr>
          <w:rFonts w:ascii="Calibri" w:hAnsi="Calibri" w:cs="Calibri"/>
          <w:color w:val="000000" w:themeColor="text1"/>
        </w:rPr>
      </w:pPr>
    </w:p>
    <w:p w:rsidRPr="00C373A1" w:rsidR="009F130E" w:rsidP="00C373A1" w:rsidRDefault="009F130E" w14:paraId="22E0569C" w14:textId="77777777">
      <w:pPr>
        <w:pStyle w:val="Default"/>
        <w:spacing w:line="264" w:lineRule="auto"/>
        <w:ind w:left="360" w:hanging="360"/>
        <w:rPr>
          <w:rFonts w:ascii="Calibri" w:hAnsi="Calibri" w:cs="Calibri"/>
          <w:color w:val="000000" w:themeColor="text1"/>
        </w:rPr>
      </w:pPr>
    </w:p>
    <w:p w:rsidRPr="00C373A1" w:rsidR="00C373A1" w:rsidP="00C373A1" w:rsidRDefault="00C373A1" w14:paraId="159DF195" w14:textId="77777777">
      <w:pPr>
        <w:spacing w:line="264" w:lineRule="auto"/>
        <w:jc w:val="both"/>
        <w:rPr>
          <w:rFonts w:ascii="Calibri" w:hAnsi="Calibri" w:cs="Calibri"/>
          <w:b/>
          <w:bCs/>
          <w:color w:val="000000" w:themeColor="text1"/>
          <w:szCs w:val="24"/>
        </w:rPr>
      </w:pPr>
      <w:r w:rsidRPr="00C373A1">
        <w:rPr>
          <w:rFonts w:ascii="Calibri" w:hAnsi="Calibri" w:cs="Calibri"/>
          <w:b/>
          <w:bCs/>
          <w:color w:val="000000" w:themeColor="text1"/>
          <w:szCs w:val="24"/>
        </w:rPr>
        <w:t>STATEMENT OF PURPOSE:</w:t>
      </w:r>
    </w:p>
    <w:p w:rsidRPr="00C373A1" w:rsidR="0032692B" w:rsidP="00C373A1" w:rsidRDefault="0032692B" w14:paraId="231F828C" w14:textId="77777777">
      <w:pPr>
        <w:spacing w:line="264" w:lineRule="auto"/>
        <w:rPr>
          <w:rFonts w:ascii="Calibri" w:hAnsi="Calibri" w:cs="Calibri"/>
          <w:snapToGrid/>
          <w:color w:val="000000" w:themeColor="text1"/>
          <w:szCs w:val="24"/>
        </w:rPr>
      </w:pPr>
    </w:p>
    <w:p w:rsidRPr="00C373A1" w:rsidR="0032692B" w:rsidP="00C373A1" w:rsidRDefault="0032692B" w14:paraId="0028B218" w14:textId="77777777">
      <w:pPr>
        <w:widowControl/>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The purpose of this policy is to establish guidelines for compensating employees who are placed on standby or are called out to work outside of their regularly scheduled hours. This ensures fair compensation while maintaining the City's operational readiness.</w:t>
      </w:r>
    </w:p>
    <w:p w:rsidRPr="00C373A1" w:rsidR="0032692B" w:rsidP="00C373A1" w:rsidRDefault="0032692B" w14:paraId="4F78A805" w14:textId="77777777">
      <w:pPr>
        <w:widowControl/>
        <w:spacing w:line="264" w:lineRule="auto"/>
        <w:rPr>
          <w:rFonts w:ascii="Calibri" w:hAnsi="Calibri" w:cs="Calibri"/>
          <w:snapToGrid/>
          <w:color w:val="000000" w:themeColor="text1"/>
          <w:szCs w:val="24"/>
          <w14:ligatures w14:val="none"/>
        </w:rPr>
      </w:pPr>
    </w:p>
    <w:p w:rsidR="3702DB88" w:rsidP="0EB191D7" w:rsidRDefault="3702DB88" w14:paraId="4948253D" w14:textId="033B5916">
      <w:pPr>
        <w:widowControl w:val="1"/>
        <w:spacing w:line="264" w:lineRule="auto"/>
        <w:rPr>
          <w:rFonts w:ascii="Calibri" w:hAnsi="Calibri" w:cs="Calibri"/>
          <w:b w:val="1"/>
          <w:bCs w:val="1"/>
          <w:color w:val="000000" w:themeColor="text1" w:themeTint="FF" w:themeShade="FF"/>
        </w:rPr>
      </w:pPr>
      <w:r w:rsidRPr="0EB191D7" w:rsidR="3702DB88">
        <w:rPr>
          <w:rFonts w:ascii="Calibri" w:hAnsi="Calibri" w:cs="Calibri"/>
          <w:b w:val="1"/>
          <w:bCs w:val="1"/>
          <w:color w:val="000000" w:themeColor="text1" w:themeTint="FF" w:themeShade="FF"/>
        </w:rPr>
        <w:t>APPLICATION:</w:t>
      </w:r>
    </w:p>
    <w:p w:rsidR="0EB191D7" w:rsidP="0EB191D7" w:rsidRDefault="0EB191D7" w14:paraId="2AEB28DA" w14:textId="7BF59C15">
      <w:pPr>
        <w:widowControl w:val="1"/>
        <w:spacing w:line="264" w:lineRule="auto"/>
        <w:rPr>
          <w:rFonts w:ascii="Calibri" w:hAnsi="Calibri" w:cs="Calibri"/>
          <w:b w:val="1"/>
          <w:bCs w:val="1"/>
          <w:color w:val="000000" w:themeColor="text1" w:themeTint="FF" w:themeShade="FF"/>
        </w:rPr>
      </w:pPr>
    </w:p>
    <w:p w:rsidRPr="00C373A1" w:rsidR="0032692B" w:rsidP="00C373A1" w:rsidRDefault="0032692B" w14:paraId="53D3D747" w14:textId="77777777">
      <w:pPr>
        <w:widowControl/>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 xml:space="preserve">This policy applies to all non-exempt City employees who may be assigned to standby or </w:t>
      </w:r>
      <w:proofErr w:type="spellStart"/>
      <w:r w:rsidRPr="00C373A1">
        <w:rPr>
          <w:rFonts w:ascii="Calibri" w:hAnsi="Calibri" w:cs="Calibri"/>
          <w:snapToGrid/>
          <w:color w:val="000000" w:themeColor="text1"/>
          <w:szCs w:val="24"/>
          <w14:ligatures w14:val="none"/>
        </w:rPr>
        <w:t>on-call</w:t>
      </w:r>
      <w:proofErr w:type="spellEnd"/>
      <w:r w:rsidRPr="00C373A1">
        <w:rPr>
          <w:rFonts w:ascii="Calibri" w:hAnsi="Calibri" w:cs="Calibri"/>
          <w:snapToGrid/>
          <w:color w:val="000000" w:themeColor="text1"/>
          <w:szCs w:val="24"/>
          <w14:ligatures w14:val="none"/>
        </w:rPr>
        <w:t xml:space="preserve"> status by their department and are subject to callback for work-related duties.</w:t>
      </w:r>
    </w:p>
    <w:p w:rsidRPr="00C373A1" w:rsidR="0032692B" w:rsidP="00C373A1" w:rsidRDefault="0032692B" w14:paraId="654DB8A9" w14:textId="77777777">
      <w:pPr>
        <w:widowControl/>
        <w:spacing w:line="264" w:lineRule="auto"/>
        <w:rPr>
          <w:rFonts w:ascii="Calibri" w:hAnsi="Calibri" w:cs="Calibri"/>
          <w:snapToGrid/>
          <w:color w:val="000000" w:themeColor="text1"/>
          <w:szCs w:val="24"/>
          <w14:ligatures w14:val="none"/>
        </w:rPr>
      </w:pPr>
    </w:p>
    <w:p w:rsidRPr="00C373A1" w:rsidR="0032692B" w:rsidP="00C373A1" w:rsidRDefault="00F97E46" w14:paraId="340EEBE2" w14:textId="14AC48F5">
      <w:pPr>
        <w:widowControl/>
        <w:spacing w:line="264" w:lineRule="auto"/>
        <w:ind w:left="360" w:hanging="360"/>
        <w:rPr>
          <w:rFonts w:ascii="Calibri" w:hAnsi="Calibri" w:cs="Calibri"/>
          <w:b/>
          <w:bCs/>
          <w:snapToGrid/>
          <w:color w:val="000000" w:themeColor="text1"/>
          <w:szCs w:val="24"/>
          <w14:ligatures w14:val="none"/>
        </w:rPr>
      </w:pPr>
      <w:r w:rsidRPr="00C373A1">
        <w:rPr>
          <w:rFonts w:ascii="Calibri" w:hAnsi="Calibri" w:cs="Calibri"/>
          <w:b/>
          <w:bCs/>
          <w:snapToGrid/>
          <w:color w:val="000000" w:themeColor="text1"/>
          <w:szCs w:val="24"/>
          <w14:ligatures w14:val="none"/>
        </w:rPr>
        <w:t>DEFINITIONS:</w:t>
      </w:r>
    </w:p>
    <w:p w:rsidRPr="00C373A1" w:rsidR="00C373A1" w:rsidP="00C373A1" w:rsidRDefault="00C373A1" w14:paraId="6460B2AE" w14:textId="77777777">
      <w:pPr>
        <w:widowControl/>
        <w:spacing w:line="264" w:lineRule="auto"/>
        <w:ind w:left="360" w:hanging="360"/>
        <w:rPr>
          <w:rFonts w:ascii="Calibri" w:hAnsi="Calibri" w:cs="Calibri"/>
          <w:b/>
          <w:bCs/>
          <w:snapToGrid/>
          <w:color w:val="000000" w:themeColor="text1"/>
          <w:szCs w:val="24"/>
          <w14:ligatures w14:val="none"/>
        </w:rPr>
      </w:pPr>
    </w:p>
    <w:p w:rsidRPr="00C373A1" w:rsidR="0032692B" w:rsidP="00C373A1" w:rsidRDefault="0032692B" w14:paraId="6BE16C96" w14:textId="094B97E5">
      <w:pPr>
        <w:widowControl/>
        <w:numPr>
          <w:ilvl w:val="0"/>
          <w:numId w:val="7"/>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 xml:space="preserve">Callback Period: The duration of time an employee is required to work after being called in while on standby or </w:t>
      </w:r>
      <w:proofErr w:type="spellStart"/>
      <w:r w:rsidRPr="00C373A1">
        <w:rPr>
          <w:rFonts w:ascii="Calibri" w:hAnsi="Calibri" w:cs="Calibri"/>
          <w:snapToGrid/>
          <w:color w:val="000000" w:themeColor="text1"/>
          <w:szCs w:val="24"/>
          <w14:ligatures w14:val="none"/>
        </w:rPr>
        <w:t>on-call</w:t>
      </w:r>
      <w:proofErr w:type="spellEnd"/>
      <w:r w:rsidRPr="00C373A1">
        <w:rPr>
          <w:rFonts w:ascii="Calibri" w:hAnsi="Calibri" w:cs="Calibri"/>
          <w:snapToGrid/>
          <w:color w:val="000000" w:themeColor="text1"/>
          <w:szCs w:val="24"/>
          <w14:ligatures w14:val="none"/>
        </w:rPr>
        <w:t xml:space="preserve"> status.</w:t>
      </w:r>
    </w:p>
    <w:p w:rsidRPr="00C373A1" w:rsidR="00C373A1" w:rsidP="00C373A1" w:rsidRDefault="00C373A1" w14:paraId="3C643450" w14:textId="77777777">
      <w:pPr>
        <w:widowControl/>
        <w:spacing w:line="264" w:lineRule="auto"/>
        <w:ind w:left="720"/>
        <w:rPr>
          <w:rFonts w:ascii="Calibri" w:hAnsi="Calibri" w:cs="Calibri"/>
          <w:snapToGrid/>
          <w:color w:val="000000" w:themeColor="text1"/>
          <w:szCs w:val="24"/>
          <w14:ligatures w14:val="none"/>
        </w:rPr>
      </w:pPr>
    </w:p>
    <w:p w:rsidRPr="00C373A1" w:rsidR="0032692B" w:rsidP="00C373A1" w:rsidRDefault="0032692B" w14:paraId="788D919C" w14:textId="157B75D5">
      <w:pPr>
        <w:widowControl/>
        <w:numPr>
          <w:ilvl w:val="0"/>
          <w:numId w:val="7"/>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Standby/On-Call Status: A designated period during which an employee is not actively working but is required to be available to return to duty if called.</w:t>
      </w:r>
    </w:p>
    <w:p w:rsidRPr="00C373A1" w:rsidR="00C373A1" w:rsidP="00C373A1" w:rsidRDefault="00C373A1" w14:paraId="417736BB" w14:textId="77777777">
      <w:pPr>
        <w:widowControl/>
        <w:spacing w:line="264" w:lineRule="auto"/>
        <w:ind w:left="720"/>
        <w:rPr>
          <w:rFonts w:ascii="Calibri" w:hAnsi="Calibri" w:cs="Calibri"/>
          <w:snapToGrid/>
          <w:color w:val="000000" w:themeColor="text1"/>
          <w:szCs w:val="24"/>
          <w14:ligatures w14:val="none"/>
        </w:rPr>
      </w:pPr>
    </w:p>
    <w:p w:rsidRPr="00C373A1" w:rsidR="0032692B" w:rsidP="00C373A1" w:rsidRDefault="0032692B" w14:paraId="420FB78E" w14:textId="6CB39C11">
      <w:pPr>
        <w:widowControl/>
        <w:numPr>
          <w:ilvl w:val="0"/>
          <w:numId w:val="7"/>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Base Rate: The employee’s standard hourly wage excluding any premiums or differentials.</w:t>
      </w:r>
    </w:p>
    <w:p w:rsidR="00C373A1" w:rsidP="00C373A1" w:rsidRDefault="00C373A1" w14:paraId="6B279F29" w14:textId="77777777">
      <w:pPr>
        <w:widowControl/>
        <w:spacing w:line="264" w:lineRule="auto"/>
        <w:ind w:hanging="360"/>
        <w:rPr>
          <w:rFonts w:ascii="Calibri" w:hAnsi="Calibri" w:cs="Calibri"/>
          <w:b/>
          <w:bCs/>
          <w:snapToGrid/>
          <w:color w:val="000000" w:themeColor="text1"/>
          <w:szCs w:val="24"/>
          <w14:ligatures w14:val="none"/>
        </w:rPr>
      </w:pPr>
    </w:p>
    <w:p w:rsidRPr="00C373A1" w:rsidR="0032692B" w:rsidP="00C373A1" w:rsidRDefault="00F97E46" w14:paraId="25E7ACB0" w14:textId="60B7182F">
      <w:pPr>
        <w:widowControl/>
        <w:spacing w:line="264" w:lineRule="auto"/>
        <w:ind w:hanging="360"/>
        <w:rPr>
          <w:rFonts w:ascii="Calibri" w:hAnsi="Calibri" w:cs="Calibri"/>
          <w:b/>
          <w:bCs/>
          <w:snapToGrid/>
          <w:color w:val="000000" w:themeColor="text1"/>
          <w:szCs w:val="24"/>
          <w14:ligatures w14:val="none"/>
        </w:rPr>
      </w:pPr>
      <w:r w:rsidRPr="00C373A1">
        <w:rPr>
          <w:rFonts w:ascii="Calibri" w:hAnsi="Calibri" w:cs="Calibri"/>
          <w:b/>
          <w:bCs/>
          <w:snapToGrid/>
          <w:color w:val="000000" w:themeColor="text1"/>
          <w:szCs w:val="24"/>
          <w14:ligatures w14:val="none"/>
        </w:rPr>
        <w:t>PROCEDURES:</w:t>
      </w:r>
    </w:p>
    <w:p w:rsidRPr="00C373A1" w:rsidR="00C373A1" w:rsidP="00C373A1" w:rsidRDefault="00C373A1" w14:paraId="50722AF9" w14:textId="77777777">
      <w:pPr>
        <w:widowControl/>
        <w:spacing w:line="264" w:lineRule="auto"/>
        <w:ind w:hanging="360"/>
        <w:rPr>
          <w:rFonts w:ascii="Calibri" w:hAnsi="Calibri" w:cs="Calibri"/>
          <w:b/>
          <w:bCs/>
          <w:snapToGrid/>
          <w:color w:val="000000" w:themeColor="text1"/>
          <w:szCs w:val="24"/>
          <w14:ligatures w14:val="none"/>
        </w:rPr>
      </w:pPr>
    </w:p>
    <w:p w:rsidRPr="00C373A1" w:rsidR="0032692B" w:rsidP="00C373A1" w:rsidRDefault="0032692B" w14:paraId="7A3D49F5" w14:textId="17B98E0A">
      <w:pPr>
        <w:pStyle w:val="ListParagraph"/>
        <w:widowControl/>
        <w:numPr>
          <w:ilvl w:val="0"/>
          <w:numId w:val="8"/>
        </w:numPr>
        <w:spacing w:line="264" w:lineRule="auto"/>
        <w:contextualSpacing w:val="0"/>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Assignment to Standby/On Call</w:t>
      </w:r>
    </w:p>
    <w:p w:rsidRPr="00C373A1" w:rsidR="0032692B" w:rsidP="00C373A1" w:rsidRDefault="0032692B" w14:paraId="5F44163E" w14:textId="77777777">
      <w:pPr>
        <w:widowControl/>
        <w:numPr>
          <w:ilvl w:val="1"/>
          <w:numId w:val="9"/>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 xml:space="preserve">Employees are officially placed on standby or </w:t>
      </w:r>
      <w:proofErr w:type="spellStart"/>
      <w:r w:rsidRPr="00C373A1">
        <w:rPr>
          <w:rFonts w:ascii="Calibri" w:hAnsi="Calibri" w:cs="Calibri"/>
          <w:snapToGrid/>
          <w:color w:val="000000" w:themeColor="text1"/>
          <w:szCs w:val="24"/>
          <w14:ligatures w14:val="none"/>
        </w:rPr>
        <w:t>on-call</w:t>
      </w:r>
      <w:proofErr w:type="spellEnd"/>
      <w:r w:rsidRPr="00C373A1">
        <w:rPr>
          <w:rFonts w:ascii="Calibri" w:hAnsi="Calibri" w:cs="Calibri"/>
          <w:snapToGrid/>
          <w:color w:val="000000" w:themeColor="text1"/>
          <w:szCs w:val="24"/>
          <w14:ligatures w14:val="none"/>
        </w:rPr>
        <w:t xml:space="preserve"> status only with prior approval from a supervisor and in accordance with departmental procedures.</w:t>
      </w:r>
    </w:p>
    <w:p w:rsidRPr="00C373A1" w:rsidR="0032692B" w:rsidP="00C373A1" w:rsidRDefault="0032692B" w14:paraId="52163911" w14:textId="77777777">
      <w:pPr>
        <w:widowControl/>
        <w:numPr>
          <w:ilvl w:val="1"/>
          <w:numId w:val="9"/>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The standby period must be clearly defined and communicated in advance.</w:t>
      </w:r>
    </w:p>
    <w:p w:rsidR="00C373A1" w:rsidP="00C373A1" w:rsidRDefault="00C373A1" w14:paraId="479DEB52" w14:textId="77777777">
      <w:pPr>
        <w:widowControl/>
        <w:spacing w:line="264" w:lineRule="auto"/>
        <w:ind w:left="720"/>
        <w:rPr>
          <w:rFonts w:ascii="Calibri" w:hAnsi="Calibri" w:cs="Calibri"/>
          <w:snapToGrid/>
          <w:color w:val="000000" w:themeColor="text1"/>
          <w:szCs w:val="24"/>
          <w14:ligatures w14:val="none"/>
        </w:rPr>
      </w:pPr>
    </w:p>
    <w:p w:rsidRPr="00C373A1" w:rsidR="0032692B" w:rsidP="00C373A1" w:rsidRDefault="0032692B" w14:paraId="39981446" w14:textId="6A11CACC">
      <w:pPr>
        <w:widowControl/>
        <w:numPr>
          <w:ilvl w:val="0"/>
          <w:numId w:val="8"/>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Availability Requirements</w:t>
      </w:r>
    </w:p>
    <w:p w:rsidRPr="00C373A1" w:rsidR="0032692B" w:rsidP="00C373A1" w:rsidRDefault="0032692B" w14:paraId="1A4E85C4" w14:textId="77777777">
      <w:pPr>
        <w:widowControl/>
        <w:numPr>
          <w:ilvl w:val="1"/>
          <w:numId w:val="10"/>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 xml:space="preserve">Employees on standby or </w:t>
      </w:r>
      <w:proofErr w:type="spellStart"/>
      <w:r w:rsidRPr="00C373A1">
        <w:rPr>
          <w:rFonts w:ascii="Calibri" w:hAnsi="Calibri" w:cs="Calibri"/>
          <w:snapToGrid/>
          <w:color w:val="000000" w:themeColor="text1"/>
          <w:szCs w:val="24"/>
          <w14:ligatures w14:val="none"/>
        </w:rPr>
        <w:t>on-call</w:t>
      </w:r>
      <w:proofErr w:type="spellEnd"/>
      <w:r w:rsidRPr="00C373A1">
        <w:rPr>
          <w:rFonts w:ascii="Calibri" w:hAnsi="Calibri" w:cs="Calibri"/>
          <w:snapToGrid/>
          <w:color w:val="000000" w:themeColor="text1"/>
          <w:szCs w:val="24"/>
          <w14:ligatures w14:val="none"/>
        </w:rPr>
        <w:t xml:space="preserve"> status must be available and able to respond to a callback within thirty (30) minutes of notification.</w:t>
      </w:r>
    </w:p>
    <w:p w:rsidRPr="00C373A1" w:rsidR="0032692B" w:rsidP="00C373A1" w:rsidRDefault="0032692B" w14:paraId="516E7CDB" w14:textId="77777777">
      <w:pPr>
        <w:widowControl/>
        <w:numPr>
          <w:ilvl w:val="1"/>
          <w:numId w:val="10"/>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While on standby, employees may engage in personal activities but must remain reachable and prepared to report to duty.</w:t>
      </w:r>
    </w:p>
    <w:p w:rsidR="00C373A1" w:rsidP="00C373A1" w:rsidRDefault="00C373A1" w14:paraId="54E6CCCE" w14:textId="77777777">
      <w:pPr>
        <w:widowControl/>
        <w:spacing w:line="264" w:lineRule="auto"/>
        <w:ind w:left="720"/>
        <w:rPr>
          <w:rFonts w:ascii="Calibri" w:hAnsi="Calibri" w:cs="Calibri"/>
          <w:snapToGrid/>
          <w:color w:val="000000" w:themeColor="text1"/>
          <w:szCs w:val="24"/>
          <w14:ligatures w14:val="none"/>
        </w:rPr>
      </w:pPr>
    </w:p>
    <w:p w:rsidRPr="00C373A1" w:rsidR="0032692B" w:rsidP="00C373A1" w:rsidRDefault="0032692B" w14:paraId="16B8B06F" w14:textId="10598242">
      <w:pPr>
        <w:widowControl/>
        <w:numPr>
          <w:ilvl w:val="0"/>
          <w:numId w:val="8"/>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Compensation for Callback Work</w:t>
      </w:r>
    </w:p>
    <w:p w:rsidRPr="00C373A1" w:rsidR="0032692B" w:rsidP="00C373A1" w:rsidRDefault="0032692B" w14:paraId="465541C1" w14:textId="77777777">
      <w:pPr>
        <w:widowControl/>
        <w:numPr>
          <w:ilvl w:val="1"/>
          <w:numId w:val="11"/>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lastRenderedPageBreak/>
        <w:t xml:space="preserve">Employees who are called back to work during an </w:t>
      </w:r>
      <w:proofErr w:type="spellStart"/>
      <w:r w:rsidRPr="00C373A1">
        <w:rPr>
          <w:rFonts w:ascii="Calibri" w:hAnsi="Calibri" w:cs="Calibri"/>
          <w:snapToGrid/>
          <w:color w:val="000000" w:themeColor="text1"/>
          <w:szCs w:val="24"/>
          <w14:ligatures w14:val="none"/>
        </w:rPr>
        <w:t>on-call</w:t>
      </w:r>
      <w:proofErr w:type="spellEnd"/>
      <w:r w:rsidRPr="00C373A1">
        <w:rPr>
          <w:rFonts w:ascii="Calibri" w:hAnsi="Calibri" w:cs="Calibri"/>
          <w:snapToGrid/>
          <w:color w:val="000000" w:themeColor="text1"/>
          <w:szCs w:val="24"/>
          <w14:ligatures w14:val="none"/>
        </w:rPr>
        <w:t xml:space="preserve"> period will be compensated at 1.5 times their base hourly rate for all hours worked during the callback period.</w:t>
      </w:r>
    </w:p>
    <w:p w:rsidRPr="00C373A1" w:rsidR="0032692B" w:rsidP="00C373A1" w:rsidRDefault="0032692B" w14:paraId="4FC86221" w14:textId="77777777">
      <w:pPr>
        <w:widowControl/>
        <w:numPr>
          <w:ilvl w:val="1"/>
          <w:numId w:val="11"/>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Time worked will include travel from the employee's regular work location to and from the job site.</w:t>
      </w:r>
    </w:p>
    <w:p w:rsidR="00C373A1" w:rsidP="00C373A1" w:rsidRDefault="00C373A1" w14:paraId="3C2FFFBB" w14:textId="77777777">
      <w:pPr>
        <w:widowControl/>
        <w:spacing w:line="264" w:lineRule="auto"/>
        <w:ind w:left="720"/>
        <w:rPr>
          <w:rFonts w:ascii="Calibri" w:hAnsi="Calibri" w:cs="Calibri"/>
          <w:snapToGrid/>
          <w:color w:val="000000" w:themeColor="text1"/>
          <w:szCs w:val="24"/>
          <w14:ligatures w14:val="none"/>
        </w:rPr>
      </w:pPr>
    </w:p>
    <w:p w:rsidRPr="00C373A1" w:rsidR="0032692B" w:rsidP="00C373A1" w:rsidRDefault="0032692B" w14:paraId="55695DBC" w14:textId="354BE8D5">
      <w:pPr>
        <w:widowControl/>
        <w:numPr>
          <w:ilvl w:val="0"/>
          <w:numId w:val="8"/>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Travel Time</w:t>
      </w:r>
    </w:p>
    <w:p w:rsidRPr="00C373A1" w:rsidR="0032692B" w:rsidP="00C373A1" w:rsidRDefault="0032692B" w14:paraId="463DD5A8" w14:textId="77777777">
      <w:pPr>
        <w:widowControl/>
        <w:numPr>
          <w:ilvl w:val="1"/>
          <w:numId w:val="12"/>
        </w:numPr>
        <w:spacing w:line="264" w:lineRule="auto"/>
        <w:rPr>
          <w:rFonts w:ascii="Calibri" w:hAnsi="Calibri" w:cs="Calibri"/>
          <w:snapToGrid/>
          <w:color w:val="000000" w:themeColor="text1"/>
          <w:szCs w:val="24"/>
          <w14:ligatures w14:val="none"/>
        </w:rPr>
      </w:pPr>
      <w:r w:rsidRPr="00C373A1">
        <w:rPr>
          <w:rFonts w:ascii="Calibri" w:hAnsi="Calibri" w:cs="Calibri"/>
          <w:snapToGrid/>
          <w:color w:val="000000" w:themeColor="text1"/>
          <w:szCs w:val="24"/>
          <w14:ligatures w14:val="none"/>
        </w:rPr>
        <w:t xml:space="preserve">Some departments may authorize up to fifteen (15) minutes of paid </w:t>
      </w:r>
      <w:proofErr w:type="gramStart"/>
      <w:r w:rsidRPr="00C373A1">
        <w:rPr>
          <w:rFonts w:ascii="Calibri" w:hAnsi="Calibri" w:cs="Calibri"/>
          <w:snapToGrid/>
          <w:color w:val="000000" w:themeColor="text1"/>
          <w:szCs w:val="24"/>
          <w14:ligatures w14:val="none"/>
        </w:rPr>
        <w:t>travel time</w:t>
      </w:r>
      <w:proofErr w:type="gramEnd"/>
      <w:r w:rsidRPr="00C373A1">
        <w:rPr>
          <w:rFonts w:ascii="Calibri" w:hAnsi="Calibri" w:cs="Calibri"/>
          <w:snapToGrid/>
          <w:color w:val="000000" w:themeColor="text1"/>
          <w:szCs w:val="24"/>
          <w14:ligatures w14:val="none"/>
        </w:rPr>
        <w:t xml:space="preserve"> from home to the job site based on operational needs and pre-established departmental policy.</w:t>
      </w:r>
    </w:p>
    <w:p w:rsidRPr="0032692B" w:rsidR="00376A25" w:rsidP="0032692B" w:rsidRDefault="00376A25" w14:paraId="38CF8C21" w14:textId="77777777">
      <w:pPr>
        <w:pStyle w:val="Default"/>
        <w:ind w:left="360" w:hanging="360"/>
        <w:jc w:val="center"/>
        <w:rPr>
          <w:rFonts w:ascii="Calibri" w:hAnsi="Calibri" w:cs="Calibri"/>
        </w:rPr>
      </w:pPr>
    </w:p>
    <w:sectPr w:rsidRPr="0032692B" w:rsidR="00376A2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5E2"/>
    <w:multiLevelType w:val="multilevel"/>
    <w:tmpl w:val="5A560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08817DC"/>
    <w:multiLevelType w:val="hybridMultilevel"/>
    <w:tmpl w:val="8516221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756D8"/>
    <w:multiLevelType w:val="hybridMultilevel"/>
    <w:tmpl w:val="D9B24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25BC2"/>
    <w:multiLevelType w:val="hybridMultilevel"/>
    <w:tmpl w:val="391E8CF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4333BD"/>
    <w:multiLevelType w:val="multilevel"/>
    <w:tmpl w:val="5F84DAB2"/>
    <w:lvl w:ilvl="0">
      <w:start w:val="1"/>
      <w:numFmt w:val="upp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6AE6D6B"/>
    <w:multiLevelType w:val="hybridMultilevel"/>
    <w:tmpl w:val="47A0182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D85D4D"/>
    <w:multiLevelType w:val="hybridMultilevel"/>
    <w:tmpl w:val="31367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7507E"/>
    <w:multiLevelType w:val="multilevel"/>
    <w:tmpl w:val="7DCEB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1B5141"/>
    <w:multiLevelType w:val="hybridMultilevel"/>
    <w:tmpl w:val="DEE8F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915898">
    <w:abstractNumId w:val="9"/>
  </w:num>
  <w:num w:numId="2" w16cid:durableId="187184576">
    <w:abstractNumId w:val="4"/>
  </w:num>
  <w:num w:numId="3" w16cid:durableId="640768867">
    <w:abstractNumId w:val="3"/>
  </w:num>
  <w:num w:numId="4" w16cid:durableId="456073417">
    <w:abstractNumId w:val="2"/>
  </w:num>
  <w:num w:numId="5" w16cid:durableId="1225988003">
    <w:abstractNumId w:val="0"/>
  </w:num>
  <w:num w:numId="6" w16cid:durableId="940452915">
    <w:abstractNumId w:val="10"/>
  </w:num>
  <w:num w:numId="7" w16cid:durableId="230628025">
    <w:abstractNumId w:val="6"/>
  </w:num>
  <w:num w:numId="8" w16cid:durableId="1924560462">
    <w:abstractNumId w:val="8"/>
  </w:num>
  <w:num w:numId="9" w16cid:durableId="1989243807">
    <w:abstractNumId w:val="11"/>
  </w:num>
  <w:num w:numId="10" w16cid:durableId="37825859">
    <w:abstractNumId w:val="7"/>
  </w:num>
  <w:num w:numId="11" w16cid:durableId="2024934300">
    <w:abstractNumId w:val="5"/>
  </w:num>
  <w:num w:numId="12" w16cid:durableId="37855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D21EC"/>
    <w:rsid w:val="00204B0E"/>
    <w:rsid w:val="00214194"/>
    <w:rsid w:val="00233F68"/>
    <w:rsid w:val="0026715E"/>
    <w:rsid w:val="00317C5D"/>
    <w:rsid w:val="0032692B"/>
    <w:rsid w:val="00376A25"/>
    <w:rsid w:val="003966D8"/>
    <w:rsid w:val="00417806"/>
    <w:rsid w:val="004207F7"/>
    <w:rsid w:val="0047636C"/>
    <w:rsid w:val="005A673F"/>
    <w:rsid w:val="00644755"/>
    <w:rsid w:val="0066014C"/>
    <w:rsid w:val="006A2CD9"/>
    <w:rsid w:val="00714298"/>
    <w:rsid w:val="00872EA1"/>
    <w:rsid w:val="009F130E"/>
    <w:rsid w:val="00A67BBE"/>
    <w:rsid w:val="00AB5E1B"/>
    <w:rsid w:val="00B27CC7"/>
    <w:rsid w:val="00B320B0"/>
    <w:rsid w:val="00B56480"/>
    <w:rsid w:val="00BA263F"/>
    <w:rsid w:val="00C373A1"/>
    <w:rsid w:val="00D30ED2"/>
    <w:rsid w:val="00D8731F"/>
    <w:rsid w:val="00E17BEA"/>
    <w:rsid w:val="00E272E7"/>
    <w:rsid w:val="00F5306F"/>
    <w:rsid w:val="00F97E46"/>
    <w:rsid w:val="00FD3D47"/>
    <w:rsid w:val="0EB191D7"/>
    <w:rsid w:val="3702D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Default" w:customStyle="1">
    <w:name w:val="Default"/>
    <w:rsid w:val="00204B0E"/>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32692B"/>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550337223">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72561-67E1-4A91-B9EE-6A1E66660993}">
  <ds:schemaRefs>
    <ds:schemaRef ds:uri="http://schemas.microsoft.com/office/2006/documentManagement/types"/>
    <ds:schemaRef ds:uri="http://www.w3.org/XML/1998/namespace"/>
    <ds:schemaRef ds:uri="http://purl.org/dc/terms/"/>
    <ds:schemaRef ds:uri="http://schemas.microsoft.com/office/2006/metadata/properties"/>
    <ds:schemaRef ds:uri="740bd92d-f8e2-4676-9dca-7b44cfe5872f"/>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807E1F6-E30F-4088-9DD0-EA98D1735AC0}">
  <ds:schemaRefs>
    <ds:schemaRef ds:uri="http://schemas.microsoft.com/sharepoint/v3/contenttype/forms"/>
  </ds:schemaRefs>
</ds:datastoreItem>
</file>

<file path=customXml/itemProps3.xml><?xml version="1.0" encoding="utf-8"?>
<ds:datastoreItem xmlns:ds="http://schemas.openxmlformats.org/officeDocument/2006/customXml" ds:itemID="{0233C991-AF05-4A9F-AB1B-79D169D731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lsafranek68@verizon.net</cp:lastModifiedBy>
  <cp:revision>13</cp:revision>
  <dcterms:created xsi:type="dcterms:W3CDTF">2025-04-05T17:14:00Z</dcterms:created>
  <dcterms:modified xsi:type="dcterms:W3CDTF">2025-06-25T19:48:56Z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2025-04-22T03:59:43Z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4d7762af-c749-4cf2-b72c-30b8e4521ddf</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