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B20D4" w14:textId="197DD90F" w:rsidR="00FB7895" w:rsidRPr="00736239" w:rsidRDefault="00FB7895" w:rsidP="00736239">
      <w:pPr>
        <w:widowControl/>
        <w:shd w:val="clear" w:color="auto" w:fill="FFFFFF"/>
        <w:spacing w:line="264" w:lineRule="auto"/>
        <w:jc w:val="center"/>
        <w:rPr>
          <w:rFonts w:ascii="Calibri" w:eastAsia="Yu Gothic Light" w:hAnsi="Calibri" w:cs="Calibri"/>
          <w:b/>
          <w:bCs/>
          <w:snapToGrid/>
          <w:szCs w:val="24"/>
          <w14:ligatures w14:val="none"/>
        </w:rPr>
      </w:pPr>
      <w:r w:rsidRPr="00736239">
        <w:rPr>
          <w:rFonts w:ascii="Calibri" w:eastAsia="Yu Gothic Light" w:hAnsi="Calibri" w:cs="Calibri"/>
          <w:b/>
          <w:bCs/>
          <w:snapToGrid/>
          <w:szCs w:val="24"/>
          <w14:ligatures w14:val="none"/>
        </w:rPr>
        <w:t>SECTION: PAID LEAVE</w:t>
      </w:r>
    </w:p>
    <w:p w14:paraId="28202B40" w14:textId="77777777" w:rsidR="00227873" w:rsidRPr="00736239" w:rsidRDefault="00227873" w:rsidP="00736239">
      <w:pPr>
        <w:widowControl/>
        <w:shd w:val="clear" w:color="auto" w:fill="FFFFFF"/>
        <w:spacing w:line="264" w:lineRule="auto"/>
        <w:jc w:val="center"/>
        <w:rPr>
          <w:rFonts w:ascii="Calibri" w:eastAsia="Yu Gothic Light" w:hAnsi="Calibri" w:cs="Calibri"/>
          <w:b/>
          <w:bCs/>
          <w:snapToGrid/>
          <w:szCs w:val="24"/>
          <w14:ligatures w14:val="none"/>
        </w:rPr>
      </w:pPr>
    </w:p>
    <w:p w14:paraId="36274812" w14:textId="254DD4D7" w:rsidR="00FB7895" w:rsidRPr="00736239" w:rsidRDefault="00FB7895" w:rsidP="00736239">
      <w:pPr>
        <w:widowControl/>
        <w:shd w:val="clear" w:color="auto" w:fill="FFFFFF"/>
        <w:tabs>
          <w:tab w:val="left" w:pos="5040"/>
        </w:tabs>
        <w:spacing w:line="264" w:lineRule="auto"/>
        <w:rPr>
          <w:rFonts w:ascii="Calibri" w:eastAsia="Yu Gothic Light" w:hAnsi="Calibri" w:cs="Calibri"/>
          <w:snapToGrid/>
          <w:szCs w:val="24"/>
          <w14:ligatures w14:val="none"/>
        </w:rPr>
      </w:pPr>
      <w:r w:rsidRPr="00736239">
        <w:rPr>
          <w:rFonts w:ascii="Calibri" w:eastAsia="Yu Gothic Light" w:hAnsi="Calibri" w:cs="Calibri"/>
          <w:b/>
          <w:bCs/>
          <w:snapToGrid/>
          <w:szCs w:val="24"/>
          <w14:ligatures w14:val="none"/>
        </w:rPr>
        <w:t xml:space="preserve">POLICY: </w:t>
      </w:r>
      <w:r w:rsidRPr="00736239">
        <w:rPr>
          <w:rFonts w:ascii="Calibri" w:eastAsia="Yu Gothic Light" w:hAnsi="Calibri" w:cs="Calibri"/>
          <w:snapToGrid/>
          <w:szCs w:val="24"/>
          <w14:ligatures w14:val="none"/>
        </w:rPr>
        <w:t>Jury Duty</w:t>
      </w:r>
      <w:r w:rsidR="00227873" w:rsidRPr="00736239">
        <w:rPr>
          <w:rFonts w:ascii="Calibri" w:eastAsia="Yu Gothic Light" w:hAnsi="Calibri" w:cs="Calibri"/>
          <w:b/>
          <w:bCs/>
          <w:snapToGrid/>
          <w:szCs w:val="24"/>
          <w14:ligatures w14:val="none"/>
        </w:rPr>
        <w:tab/>
      </w:r>
      <w:r w:rsidRPr="00736239">
        <w:rPr>
          <w:rFonts w:ascii="Calibri" w:eastAsia="Yu Gothic Light" w:hAnsi="Calibri" w:cs="Calibri"/>
          <w:b/>
          <w:bCs/>
          <w:snapToGrid/>
          <w:szCs w:val="24"/>
          <w14:ligatures w14:val="none"/>
        </w:rPr>
        <w:t>EFFECTIVE DATE:</w:t>
      </w:r>
      <w:r w:rsidRPr="00736239">
        <w:rPr>
          <w:rFonts w:ascii="Calibri" w:eastAsia="Yu Gothic Light" w:hAnsi="Calibri" w:cs="Calibri"/>
          <w:snapToGrid/>
          <w:szCs w:val="24"/>
          <w14:ligatures w14:val="none"/>
        </w:rPr>
        <w:t xml:space="preserve"> </w:t>
      </w:r>
      <w:r w:rsidR="00227873" w:rsidRPr="00736239">
        <w:rPr>
          <w:rFonts w:ascii="Calibri" w:eastAsia="Yu Gothic Light" w:hAnsi="Calibri" w:cs="Calibri"/>
          <w:snapToGrid/>
          <w:szCs w:val="24"/>
          <w14:ligatures w14:val="none"/>
        </w:rPr>
        <w:t xml:space="preserve">insert </w:t>
      </w:r>
      <w:r w:rsidRPr="00736239">
        <w:rPr>
          <w:rFonts w:ascii="Calibri" w:eastAsia="Yu Gothic Light" w:hAnsi="Calibri" w:cs="Calibri"/>
          <w:snapToGrid/>
          <w:szCs w:val="24"/>
          <w14:ligatures w14:val="none"/>
        </w:rPr>
        <w:t>date adopted</w:t>
      </w:r>
    </w:p>
    <w:p w14:paraId="6F0D5390" w14:textId="77777777" w:rsidR="00AA6C0E" w:rsidRPr="00736239" w:rsidRDefault="00AA6C0E" w:rsidP="00736239">
      <w:pPr>
        <w:spacing w:line="264" w:lineRule="auto"/>
        <w:rPr>
          <w:rFonts w:ascii="Calibri" w:hAnsi="Calibri" w:cs="Calibri"/>
          <w:szCs w:val="24"/>
        </w:rPr>
      </w:pPr>
    </w:p>
    <w:p w14:paraId="757F41AB" w14:textId="77777777" w:rsidR="00BD5AA8" w:rsidRPr="00736239" w:rsidRDefault="00BD5AA8" w:rsidP="00736239">
      <w:pPr>
        <w:spacing w:line="264" w:lineRule="auto"/>
        <w:rPr>
          <w:rFonts w:ascii="Calibri" w:hAnsi="Calibri" w:cs="Calibri"/>
          <w:szCs w:val="24"/>
        </w:rPr>
      </w:pPr>
    </w:p>
    <w:p w14:paraId="5BF0CA8E" w14:textId="69A036ED" w:rsidR="00AA6C0E" w:rsidRPr="00736239" w:rsidRDefault="00FB7895" w:rsidP="00736239">
      <w:pPr>
        <w:spacing w:line="264" w:lineRule="auto"/>
        <w:rPr>
          <w:rFonts w:ascii="Calibri" w:hAnsi="Calibri" w:cs="Calibri"/>
          <w:snapToGrid/>
          <w:szCs w:val="24"/>
        </w:rPr>
      </w:pPr>
      <w:r w:rsidRPr="00736239">
        <w:rPr>
          <w:rFonts w:ascii="Calibri" w:hAnsi="Calibri" w:cs="Calibri"/>
          <w:b/>
          <w:bCs/>
          <w:szCs w:val="24"/>
        </w:rPr>
        <w:t>STATEMENT OF PURPOSE:</w:t>
      </w:r>
    </w:p>
    <w:p w14:paraId="17E5E547" w14:textId="77777777" w:rsidR="0051330D" w:rsidRPr="00736239" w:rsidRDefault="0051330D" w:rsidP="00736239">
      <w:pPr>
        <w:spacing w:line="264" w:lineRule="auto"/>
        <w:rPr>
          <w:rFonts w:ascii="Calibri" w:hAnsi="Calibri" w:cs="Calibri"/>
          <w:snapToGrid/>
          <w:szCs w:val="24"/>
        </w:rPr>
      </w:pPr>
    </w:p>
    <w:p w14:paraId="3F978A2B" w14:textId="3D95B1D6" w:rsidR="00AA6C0E" w:rsidRPr="00736239" w:rsidRDefault="3025C60B" w:rsidP="46512799">
      <w:pPr>
        <w:widowControl/>
        <w:spacing w:line="264" w:lineRule="auto"/>
        <w:rPr>
          <w:rFonts w:ascii="Calibri" w:hAnsi="Calibri" w:cs="Calibri"/>
          <w:snapToGrid/>
          <w14:ligatures w14:val="none"/>
        </w:rPr>
      </w:pPr>
      <w:r w:rsidRPr="46512799">
        <w:rPr>
          <w:rFonts w:ascii="Calibri" w:hAnsi="Calibri" w:cs="Calibri"/>
          <w:snapToGrid/>
          <w14:ligatures w14:val="none"/>
        </w:rPr>
        <w:t xml:space="preserve">The purpose of this policy is to outline the procedures and guidelines for granting leave to City employees who are required to attend jury duty, </w:t>
      </w:r>
      <w:r w:rsidR="3C5AEA81" w:rsidRPr="46512799">
        <w:rPr>
          <w:rFonts w:ascii="Calibri" w:hAnsi="Calibri" w:cs="Calibri"/>
          <w:snapToGrid/>
          <w14:ligatures w14:val="none"/>
        </w:rPr>
        <w:t xml:space="preserve">non-civil service </w:t>
      </w:r>
      <w:r w:rsidRPr="46512799">
        <w:rPr>
          <w:rFonts w:ascii="Calibri" w:hAnsi="Calibri" w:cs="Calibri"/>
          <w:snapToGrid/>
          <w14:ligatures w14:val="none"/>
        </w:rPr>
        <w:t>court appearances, or legislative or administrative proceedings. This policy ensures employees fulfill their civic responsibilities while maintaining clear guidelines for compensation and work expectations.</w:t>
      </w:r>
    </w:p>
    <w:p w14:paraId="41382B89" w14:textId="77777777" w:rsidR="00BD5AA8" w:rsidRPr="00736239" w:rsidRDefault="00BD5AA8" w:rsidP="00736239">
      <w:pPr>
        <w:spacing w:line="264" w:lineRule="auto"/>
        <w:rPr>
          <w:rFonts w:ascii="Calibri" w:hAnsi="Calibri" w:cs="Calibri"/>
          <w:snapToGrid/>
          <w:szCs w:val="24"/>
        </w:rPr>
      </w:pPr>
    </w:p>
    <w:p w14:paraId="762E327E" w14:textId="64E0790D" w:rsidR="00AA6C0E" w:rsidRPr="00736239" w:rsidRDefault="00B405A9" w:rsidP="00736239">
      <w:pPr>
        <w:spacing w:line="264" w:lineRule="auto"/>
        <w:rPr>
          <w:rFonts w:ascii="Calibri" w:hAnsi="Calibri" w:cs="Calibri"/>
          <w:b/>
          <w:bCs/>
          <w:szCs w:val="24"/>
        </w:rPr>
      </w:pPr>
      <w:r w:rsidRPr="00736239">
        <w:rPr>
          <w:rFonts w:ascii="Calibri" w:hAnsi="Calibri" w:cs="Calibri"/>
          <w:b/>
          <w:bCs/>
          <w:szCs w:val="24"/>
        </w:rPr>
        <w:t>DEFINITIONS:</w:t>
      </w:r>
    </w:p>
    <w:p w14:paraId="6ED60571" w14:textId="77777777" w:rsidR="00BD5AA8" w:rsidRPr="00736239" w:rsidRDefault="00BD5AA8" w:rsidP="00736239">
      <w:pPr>
        <w:spacing w:line="264" w:lineRule="auto"/>
        <w:rPr>
          <w:rFonts w:ascii="Calibri" w:hAnsi="Calibri" w:cs="Calibri"/>
          <w:b/>
          <w:bCs/>
          <w:szCs w:val="24"/>
        </w:rPr>
      </w:pPr>
    </w:p>
    <w:p w14:paraId="6553FBCA" w14:textId="77777777" w:rsidR="00AA6C0E" w:rsidRPr="00736239" w:rsidRDefault="00AA6C0E" w:rsidP="00736239">
      <w:pPr>
        <w:widowControl/>
        <w:numPr>
          <w:ilvl w:val="0"/>
          <w:numId w:val="22"/>
        </w:numPr>
        <w:spacing w:line="264" w:lineRule="auto"/>
        <w:rPr>
          <w:rFonts w:ascii="Calibri" w:hAnsi="Calibri" w:cs="Calibri"/>
          <w:snapToGrid/>
          <w:szCs w:val="24"/>
          <w14:ligatures w14:val="none"/>
        </w:rPr>
      </w:pPr>
      <w:r w:rsidRPr="00736239">
        <w:rPr>
          <w:rFonts w:ascii="Calibri" w:hAnsi="Calibri" w:cs="Calibri"/>
          <w:snapToGrid/>
          <w:szCs w:val="24"/>
          <w14:ligatures w14:val="none"/>
        </w:rPr>
        <w:t>Jury Duty: A legal obligation requiring an individual to serve as a juror in a city, state, federal, or appellate court.</w:t>
      </w:r>
    </w:p>
    <w:p w14:paraId="3E35D7EC" w14:textId="77777777" w:rsidR="00DF029D" w:rsidRPr="00736239" w:rsidRDefault="00DF029D" w:rsidP="00736239">
      <w:pPr>
        <w:widowControl/>
        <w:spacing w:line="264" w:lineRule="auto"/>
        <w:ind w:left="720"/>
        <w:rPr>
          <w:rFonts w:ascii="Calibri" w:hAnsi="Calibri" w:cs="Calibri"/>
          <w:snapToGrid/>
          <w:szCs w:val="24"/>
          <w14:ligatures w14:val="none"/>
        </w:rPr>
      </w:pPr>
    </w:p>
    <w:p w14:paraId="61EF6380" w14:textId="3E1168E4" w:rsidR="00AA6C0E" w:rsidRPr="00736239" w:rsidRDefault="00AA6C0E" w:rsidP="07DFC0EB">
      <w:pPr>
        <w:widowControl/>
        <w:numPr>
          <w:ilvl w:val="0"/>
          <w:numId w:val="22"/>
        </w:numPr>
        <w:spacing w:line="264" w:lineRule="auto"/>
        <w:rPr>
          <w:rFonts w:ascii="Calibri" w:hAnsi="Calibri" w:cs="Calibri"/>
          <w:snapToGrid/>
          <w14:ligatures w14:val="none"/>
        </w:rPr>
      </w:pPr>
      <w:r w:rsidRPr="07DFC0EB">
        <w:rPr>
          <w:rFonts w:ascii="Calibri" w:hAnsi="Calibri" w:cs="Calibri"/>
          <w:snapToGrid/>
          <w14:ligatures w14:val="none"/>
        </w:rPr>
        <w:t xml:space="preserve">Court Appearance: Mandatory attendance at a </w:t>
      </w:r>
      <w:r w:rsidR="1C2364A5" w:rsidRPr="07DFC0EB">
        <w:rPr>
          <w:rFonts w:ascii="Calibri" w:hAnsi="Calibri" w:cs="Calibri"/>
          <w:snapToGrid/>
          <w14:ligatures w14:val="none"/>
        </w:rPr>
        <w:t xml:space="preserve">non-civil service </w:t>
      </w:r>
      <w:r w:rsidRPr="07DFC0EB">
        <w:rPr>
          <w:rFonts w:ascii="Calibri" w:hAnsi="Calibri" w:cs="Calibri"/>
          <w:snapToGrid/>
          <w14:ligatures w14:val="none"/>
        </w:rPr>
        <w:t>legal proceeding as a witness or participant.</w:t>
      </w:r>
    </w:p>
    <w:p w14:paraId="1E3924B8" w14:textId="77777777" w:rsidR="00DF029D" w:rsidRPr="00736239" w:rsidRDefault="00DF029D" w:rsidP="00736239">
      <w:pPr>
        <w:widowControl/>
        <w:spacing w:line="264" w:lineRule="auto"/>
        <w:ind w:left="720"/>
        <w:rPr>
          <w:rFonts w:ascii="Calibri" w:hAnsi="Calibri" w:cs="Calibri"/>
          <w:snapToGrid/>
          <w:szCs w:val="24"/>
          <w14:ligatures w14:val="none"/>
        </w:rPr>
      </w:pPr>
    </w:p>
    <w:p w14:paraId="37C90DA7" w14:textId="4160B47B" w:rsidR="00AA6C0E" w:rsidRPr="00736239" w:rsidRDefault="3025C60B" w:rsidP="46512799">
      <w:pPr>
        <w:widowControl/>
        <w:numPr>
          <w:ilvl w:val="0"/>
          <w:numId w:val="22"/>
        </w:numPr>
        <w:spacing w:line="264" w:lineRule="auto"/>
        <w:rPr>
          <w:rFonts w:ascii="Calibri" w:hAnsi="Calibri" w:cs="Calibri"/>
          <w:snapToGrid/>
          <w14:ligatures w14:val="none"/>
        </w:rPr>
      </w:pPr>
      <w:r w:rsidRPr="46512799">
        <w:rPr>
          <w:rFonts w:ascii="Calibri" w:hAnsi="Calibri" w:cs="Calibri"/>
          <w:snapToGrid/>
          <w14:ligatures w14:val="none"/>
        </w:rPr>
        <w:t>Paid Leave: Compensation provided to employees during their absence for civic duties, without using accrued leave balances.</w:t>
      </w:r>
      <w:r w:rsidR="2204D957" w:rsidRPr="07DFC0EB">
        <w:rPr>
          <w:rFonts w:ascii="Calibri" w:hAnsi="Calibri" w:cs="Calibri"/>
        </w:rPr>
        <w:t xml:space="preserve">  </w:t>
      </w:r>
      <w:r w:rsidR="2204D957" w:rsidRPr="46512799">
        <w:rPr>
          <w:rFonts w:ascii="Calibri" w:hAnsi="Calibri" w:cs="Calibri"/>
          <w:snapToGrid/>
          <w14:ligatures w14:val="none"/>
        </w:rPr>
        <w:t xml:space="preserve">Jury duty leave is not included as hours worked for the </w:t>
      </w:r>
      <w:r w:rsidR="2DE8956A" w:rsidRPr="46512799">
        <w:rPr>
          <w:rFonts w:ascii="Calibri" w:hAnsi="Calibri" w:cs="Calibri"/>
          <w:snapToGrid/>
          <w14:ligatures w14:val="none"/>
        </w:rPr>
        <w:t>purpose</w:t>
      </w:r>
      <w:r w:rsidR="2204D957" w:rsidRPr="07DFC0EB">
        <w:rPr>
          <w:rFonts w:ascii="Calibri" w:hAnsi="Calibri" w:cs="Calibri"/>
        </w:rPr>
        <w:t xml:space="preserve"> of calculating overtime.</w:t>
      </w:r>
      <w:r w:rsidR="2204D957" w:rsidRPr="46512799">
        <w:rPr>
          <w:rFonts w:ascii="Calibri" w:hAnsi="Calibri" w:cs="Calibri"/>
          <w:snapToGrid/>
          <w14:ligatures w14:val="none"/>
        </w:rPr>
        <w:t xml:space="preserve"> </w:t>
      </w:r>
    </w:p>
    <w:p w14:paraId="35A1646C" w14:textId="77777777" w:rsidR="00DF029D" w:rsidRPr="00736239" w:rsidRDefault="00DF029D" w:rsidP="00736239">
      <w:pPr>
        <w:widowControl/>
        <w:spacing w:line="264" w:lineRule="auto"/>
        <w:ind w:left="720"/>
        <w:rPr>
          <w:rFonts w:ascii="Calibri" w:hAnsi="Calibri" w:cs="Calibri"/>
          <w:snapToGrid/>
          <w:szCs w:val="24"/>
          <w14:ligatures w14:val="none"/>
        </w:rPr>
      </w:pPr>
    </w:p>
    <w:p w14:paraId="371D8594" w14:textId="132B7096" w:rsidR="00AA6C0E" w:rsidRPr="00736239" w:rsidRDefault="00AA6C0E" w:rsidP="00736239">
      <w:pPr>
        <w:widowControl/>
        <w:numPr>
          <w:ilvl w:val="0"/>
          <w:numId w:val="22"/>
        </w:numPr>
        <w:spacing w:line="264" w:lineRule="auto"/>
        <w:rPr>
          <w:rFonts w:ascii="Calibri" w:hAnsi="Calibri" w:cs="Calibri"/>
          <w:snapToGrid/>
          <w:szCs w:val="24"/>
          <w14:ligatures w14:val="none"/>
        </w:rPr>
      </w:pPr>
      <w:r w:rsidRPr="00736239">
        <w:rPr>
          <w:rFonts w:ascii="Calibri" w:hAnsi="Calibri" w:cs="Calibri"/>
          <w:snapToGrid/>
          <w:szCs w:val="24"/>
          <w14:ligatures w14:val="none"/>
        </w:rPr>
        <w:t xml:space="preserve">Outside Employer Payment: Compensation received from a third party for time spent </w:t>
      </w:r>
      <w:r w:rsidR="003B6FC7" w:rsidRPr="00736239">
        <w:rPr>
          <w:rFonts w:ascii="Calibri" w:hAnsi="Calibri" w:cs="Calibri"/>
          <w:snapToGrid/>
          <w:szCs w:val="24"/>
          <w14:ligatures w14:val="none"/>
        </w:rPr>
        <w:t>on</w:t>
      </w:r>
      <w:r w:rsidRPr="00736239">
        <w:rPr>
          <w:rFonts w:ascii="Calibri" w:hAnsi="Calibri" w:cs="Calibri"/>
          <w:snapToGrid/>
          <w:szCs w:val="24"/>
          <w14:ligatures w14:val="none"/>
        </w:rPr>
        <w:t xml:space="preserve"> jury duty or other court appearances.</w:t>
      </w:r>
    </w:p>
    <w:p w14:paraId="3BF3ADAA" w14:textId="77777777" w:rsidR="00DF029D" w:rsidRPr="00736239" w:rsidRDefault="00DF029D" w:rsidP="00736239">
      <w:pPr>
        <w:widowControl/>
        <w:spacing w:line="264" w:lineRule="auto"/>
        <w:ind w:left="720"/>
        <w:rPr>
          <w:rFonts w:ascii="Calibri" w:hAnsi="Calibri" w:cs="Calibri"/>
          <w:snapToGrid/>
          <w:szCs w:val="24"/>
          <w14:ligatures w14:val="none"/>
        </w:rPr>
      </w:pPr>
    </w:p>
    <w:p w14:paraId="029A444E" w14:textId="77777777" w:rsidR="00AA6C0E" w:rsidRPr="00736239" w:rsidRDefault="00AA6C0E" w:rsidP="00736239">
      <w:pPr>
        <w:widowControl/>
        <w:numPr>
          <w:ilvl w:val="0"/>
          <w:numId w:val="22"/>
        </w:numPr>
        <w:spacing w:line="264" w:lineRule="auto"/>
        <w:rPr>
          <w:rFonts w:ascii="Calibri" w:hAnsi="Calibri" w:cs="Calibri"/>
          <w:snapToGrid/>
          <w:szCs w:val="24"/>
          <w14:ligatures w14:val="none"/>
        </w:rPr>
      </w:pPr>
      <w:r w:rsidRPr="00736239">
        <w:rPr>
          <w:rFonts w:ascii="Calibri" w:hAnsi="Calibri" w:cs="Calibri"/>
          <w:snapToGrid/>
          <w:szCs w:val="24"/>
          <w14:ligatures w14:val="none"/>
        </w:rPr>
        <w:t>Return to Work Requirement: The obligation to resume regular duties upon release from jury or court obligations, based on the time remaining in the scheduled workday or shift.</w:t>
      </w:r>
    </w:p>
    <w:p w14:paraId="799FD935" w14:textId="77777777" w:rsidR="00BD5AA8" w:rsidRPr="00736239" w:rsidRDefault="00BD5AA8" w:rsidP="00736239">
      <w:pPr>
        <w:spacing w:line="264" w:lineRule="auto"/>
        <w:rPr>
          <w:rFonts w:ascii="Calibri" w:hAnsi="Calibri" w:cs="Calibri"/>
          <w:snapToGrid/>
          <w:szCs w:val="24"/>
        </w:rPr>
      </w:pPr>
    </w:p>
    <w:p w14:paraId="0248965B" w14:textId="77777777" w:rsidR="00BD5AA8" w:rsidRPr="00736239" w:rsidRDefault="00BD5AA8" w:rsidP="00736239">
      <w:pPr>
        <w:spacing w:line="264" w:lineRule="auto"/>
        <w:rPr>
          <w:rFonts w:ascii="Calibri" w:hAnsi="Calibri" w:cs="Calibri"/>
          <w:b/>
          <w:bCs/>
          <w:szCs w:val="24"/>
        </w:rPr>
      </w:pPr>
      <w:r w:rsidRPr="00736239">
        <w:rPr>
          <w:rFonts w:ascii="Calibri" w:hAnsi="Calibri" w:cs="Calibri"/>
          <w:b/>
          <w:bCs/>
          <w:szCs w:val="24"/>
        </w:rPr>
        <w:t>APPLICABILITY:</w:t>
      </w:r>
    </w:p>
    <w:p w14:paraId="35BCC3C0" w14:textId="77777777" w:rsidR="00BD5AA8" w:rsidRPr="00736239" w:rsidRDefault="00BD5AA8" w:rsidP="00736239">
      <w:pPr>
        <w:spacing w:line="264" w:lineRule="auto"/>
        <w:rPr>
          <w:rFonts w:ascii="Calibri" w:hAnsi="Calibri" w:cs="Calibri"/>
          <w:snapToGrid/>
          <w:szCs w:val="24"/>
        </w:rPr>
      </w:pPr>
    </w:p>
    <w:p w14:paraId="25AE7A6A" w14:textId="0F708053" w:rsidR="00BD5AA8" w:rsidRPr="00736239" w:rsidRDefault="2F807AE5" w:rsidP="46512799">
      <w:pPr>
        <w:widowControl/>
        <w:spacing w:line="264" w:lineRule="auto"/>
        <w:rPr>
          <w:rFonts w:ascii="Calibri" w:hAnsi="Calibri" w:cs="Calibri"/>
          <w:snapToGrid/>
          <w14:ligatures w14:val="none"/>
        </w:rPr>
      </w:pPr>
      <w:r w:rsidRPr="46512799">
        <w:rPr>
          <w:rFonts w:ascii="Calibri" w:hAnsi="Calibri" w:cs="Calibri"/>
          <w:snapToGrid/>
          <w14:ligatures w14:val="none"/>
        </w:rPr>
        <w:t>This policy applies to all regular full-time employees of the City. It does not apply to part-time, temporary</w:t>
      </w:r>
      <w:r w:rsidR="2555F0B5" w:rsidRPr="532B91DB">
        <w:rPr>
          <w:rFonts w:ascii="Calibri" w:hAnsi="Calibri" w:cs="Calibri"/>
        </w:rPr>
        <w:t xml:space="preserve"> employees</w:t>
      </w:r>
      <w:r w:rsidRPr="46512799">
        <w:rPr>
          <w:rFonts w:ascii="Calibri" w:hAnsi="Calibri" w:cs="Calibri"/>
          <w:snapToGrid/>
          <w14:ligatures w14:val="none"/>
        </w:rPr>
        <w:t xml:space="preserve">, or </w:t>
      </w:r>
      <w:r w:rsidR="45566C37" w:rsidRPr="532B91DB">
        <w:rPr>
          <w:rFonts w:ascii="Calibri" w:hAnsi="Calibri" w:cs="Calibri"/>
        </w:rPr>
        <w:t xml:space="preserve">independent </w:t>
      </w:r>
      <w:r w:rsidRPr="46512799">
        <w:rPr>
          <w:rFonts w:ascii="Calibri" w:hAnsi="Calibri" w:cs="Calibri"/>
          <w:snapToGrid/>
          <w14:ligatures w14:val="none"/>
        </w:rPr>
        <w:t>contract</w:t>
      </w:r>
      <w:r w:rsidR="511960C9" w:rsidRPr="532B91DB">
        <w:rPr>
          <w:rFonts w:ascii="Calibri" w:hAnsi="Calibri" w:cs="Calibri"/>
        </w:rPr>
        <w:t>ors</w:t>
      </w:r>
      <w:r w:rsidRPr="46512799">
        <w:rPr>
          <w:rFonts w:ascii="Calibri" w:hAnsi="Calibri" w:cs="Calibri"/>
          <w:snapToGrid/>
          <w14:ligatures w14:val="none"/>
        </w:rPr>
        <w:t>.</w:t>
      </w:r>
    </w:p>
    <w:p w14:paraId="73E06326" w14:textId="77777777" w:rsidR="00BD5AA8" w:rsidRPr="00736239" w:rsidRDefault="00BD5AA8" w:rsidP="00736239">
      <w:pPr>
        <w:spacing w:line="264" w:lineRule="auto"/>
        <w:rPr>
          <w:rFonts w:ascii="Calibri" w:hAnsi="Calibri" w:cs="Calibri"/>
          <w:snapToGrid/>
          <w:szCs w:val="24"/>
        </w:rPr>
      </w:pPr>
    </w:p>
    <w:p w14:paraId="3A897535" w14:textId="045CB6E0" w:rsidR="00AA6C0E" w:rsidRPr="00736239" w:rsidRDefault="00B405A9" w:rsidP="00736239">
      <w:pPr>
        <w:spacing w:line="264" w:lineRule="auto"/>
        <w:rPr>
          <w:rFonts w:ascii="Calibri" w:hAnsi="Calibri" w:cs="Calibri"/>
          <w:b/>
          <w:bCs/>
          <w:szCs w:val="24"/>
        </w:rPr>
      </w:pPr>
      <w:r w:rsidRPr="00736239">
        <w:rPr>
          <w:rFonts w:ascii="Calibri" w:hAnsi="Calibri" w:cs="Calibri"/>
          <w:b/>
          <w:bCs/>
          <w:szCs w:val="24"/>
        </w:rPr>
        <w:t xml:space="preserve">POLICY: </w:t>
      </w:r>
    </w:p>
    <w:p w14:paraId="7C4F4C28" w14:textId="77777777" w:rsidR="00BD5AA8" w:rsidRPr="00736239" w:rsidRDefault="00BD5AA8" w:rsidP="00736239">
      <w:pPr>
        <w:spacing w:line="264" w:lineRule="auto"/>
        <w:rPr>
          <w:rFonts w:ascii="Calibri" w:hAnsi="Calibri" w:cs="Calibri"/>
          <w:snapToGrid/>
          <w:szCs w:val="24"/>
        </w:rPr>
      </w:pPr>
    </w:p>
    <w:p w14:paraId="1649128C" w14:textId="77777777" w:rsidR="00DF029D" w:rsidRPr="00736239" w:rsidRDefault="00AA6C0E" w:rsidP="00736239">
      <w:pPr>
        <w:pStyle w:val="ListParagraph"/>
        <w:widowControl/>
        <w:numPr>
          <w:ilvl w:val="0"/>
          <w:numId w:val="23"/>
        </w:numPr>
        <w:spacing w:line="264" w:lineRule="auto"/>
        <w:contextualSpacing w:val="0"/>
        <w:rPr>
          <w:rFonts w:ascii="Calibri" w:hAnsi="Calibri" w:cs="Calibri"/>
          <w:snapToGrid/>
          <w:szCs w:val="24"/>
          <w14:ligatures w14:val="none"/>
        </w:rPr>
      </w:pPr>
      <w:r w:rsidRPr="00736239">
        <w:rPr>
          <w:rFonts w:ascii="Calibri" w:hAnsi="Calibri" w:cs="Calibri"/>
          <w:snapToGrid/>
          <w:szCs w:val="24"/>
          <w14:ligatures w14:val="none"/>
        </w:rPr>
        <w:t>Eligibility for Paid Leave:</w:t>
      </w:r>
    </w:p>
    <w:p w14:paraId="789051AA" w14:textId="77777777" w:rsidR="00DF029D" w:rsidRPr="00736239" w:rsidRDefault="00AA6C0E" w:rsidP="00736239">
      <w:pPr>
        <w:pStyle w:val="ListParagraph"/>
        <w:widowControl/>
        <w:numPr>
          <w:ilvl w:val="1"/>
          <w:numId w:val="23"/>
        </w:numPr>
        <w:spacing w:line="264" w:lineRule="auto"/>
        <w:contextualSpacing w:val="0"/>
        <w:rPr>
          <w:rFonts w:ascii="Calibri" w:hAnsi="Calibri" w:cs="Calibri"/>
          <w:snapToGrid/>
          <w:szCs w:val="24"/>
          <w14:ligatures w14:val="none"/>
        </w:rPr>
      </w:pPr>
      <w:r w:rsidRPr="00736239">
        <w:rPr>
          <w:rFonts w:ascii="Calibri" w:hAnsi="Calibri" w:cs="Calibri"/>
          <w:snapToGrid/>
          <w:szCs w:val="24"/>
          <w14:ligatures w14:val="none"/>
        </w:rPr>
        <w:lastRenderedPageBreak/>
        <w:t>Regular full-time employees are entitled to paid leave for involuntary appearances in city, state, federal, or appellate court, or for participation in a legislative or administrative proceeding.</w:t>
      </w:r>
    </w:p>
    <w:p w14:paraId="313894C4" w14:textId="77777777" w:rsidR="00DF029D" w:rsidRPr="00736239" w:rsidRDefault="00AA6C0E" w:rsidP="00736239">
      <w:pPr>
        <w:pStyle w:val="ListParagraph"/>
        <w:widowControl/>
        <w:numPr>
          <w:ilvl w:val="1"/>
          <w:numId w:val="23"/>
        </w:numPr>
        <w:spacing w:line="264" w:lineRule="auto"/>
        <w:contextualSpacing w:val="0"/>
        <w:rPr>
          <w:rFonts w:ascii="Calibri" w:hAnsi="Calibri" w:cs="Calibri"/>
          <w:snapToGrid/>
          <w:szCs w:val="24"/>
          <w14:ligatures w14:val="none"/>
        </w:rPr>
      </w:pPr>
      <w:r w:rsidRPr="00736239">
        <w:rPr>
          <w:rFonts w:ascii="Calibri" w:hAnsi="Calibri" w:cs="Calibri"/>
          <w:snapToGrid/>
          <w:szCs w:val="24"/>
          <w14:ligatures w14:val="none"/>
        </w:rPr>
        <w:t>Employees must provide official documentation of the required attendance, such as a jury summons or court order, to their supervisor as soon as possible.</w:t>
      </w:r>
    </w:p>
    <w:p w14:paraId="24202277" w14:textId="77777777" w:rsidR="008E6A99" w:rsidRPr="00736239" w:rsidRDefault="008E6A99" w:rsidP="00736239">
      <w:pPr>
        <w:pStyle w:val="ListParagraph"/>
        <w:widowControl/>
        <w:spacing w:line="264" w:lineRule="auto"/>
        <w:ind w:left="1440"/>
        <w:contextualSpacing w:val="0"/>
        <w:rPr>
          <w:rFonts w:ascii="Calibri" w:hAnsi="Calibri" w:cs="Calibri"/>
          <w:snapToGrid/>
          <w:szCs w:val="24"/>
          <w14:ligatures w14:val="none"/>
        </w:rPr>
      </w:pPr>
    </w:p>
    <w:p w14:paraId="4B5A2718" w14:textId="77777777" w:rsidR="00DF029D" w:rsidRPr="00736239" w:rsidRDefault="00AA6C0E" w:rsidP="00736239">
      <w:pPr>
        <w:pStyle w:val="ListParagraph"/>
        <w:widowControl/>
        <w:numPr>
          <w:ilvl w:val="0"/>
          <w:numId w:val="23"/>
        </w:numPr>
        <w:spacing w:line="264" w:lineRule="auto"/>
        <w:contextualSpacing w:val="0"/>
        <w:rPr>
          <w:rFonts w:ascii="Calibri" w:hAnsi="Calibri" w:cs="Calibri"/>
          <w:snapToGrid/>
          <w:szCs w:val="24"/>
          <w14:ligatures w14:val="none"/>
        </w:rPr>
      </w:pPr>
      <w:r w:rsidRPr="00736239">
        <w:rPr>
          <w:rFonts w:ascii="Calibri" w:hAnsi="Calibri" w:cs="Calibri"/>
          <w:snapToGrid/>
          <w:szCs w:val="24"/>
          <w14:ligatures w14:val="none"/>
        </w:rPr>
        <w:t>Payment from Outside Employers:</w:t>
      </w:r>
    </w:p>
    <w:p w14:paraId="7221B7B5" w14:textId="77777777" w:rsidR="00DF029D" w:rsidRPr="00736239" w:rsidRDefault="00AA6C0E" w:rsidP="00736239">
      <w:pPr>
        <w:pStyle w:val="ListParagraph"/>
        <w:widowControl/>
        <w:numPr>
          <w:ilvl w:val="1"/>
          <w:numId w:val="23"/>
        </w:numPr>
        <w:spacing w:line="264" w:lineRule="auto"/>
        <w:contextualSpacing w:val="0"/>
        <w:rPr>
          <w:rFonts w:ascii="Calibri" w:hAnsi="Calibri" w:cs="Calibri"/>
          <w:snapToGrid/>
          <w:szCs w:val="24"/>
          <w14:ligatures w14:val="none"/>
        </w:rPr>
      </w:pPr>
      <w:r w:rsidRPr="00736239">
        <w:rPr>
          <w:rFonts w:ascii="Calibri" w:hAnsi="Calibri" w:cs="Calibri"/>
          <w:snapToGrid/>
          <w:szCs w:val="24"/>
          <w14:ligatures w14:val="none"/>
        </w:rPr>
        <w:t>If employees receive payment from an outside employer for appearances covered under this policy, they must use accrued paid leave (vacation or personal time) or unpaid leave instead of paid jury duty leave from the City.</w:t>
      </w:r>
    </w:p>
    <w:p w14:paraId="341C7FD0" w14:textId="77777777" w:rsidR="00DF029D" w:rsidRPr="00736239" w:rsidRDefault="00AA6C0E" w:rsidP="00736239">
      <w:pPr>
        <w:pStyle w:val="ListParagraph"/>
        <w:widowControl/>
        <w:numPr>
          <w:ilvl w:val="1"/>
          <w:numId w:val="23"/>
        </w:numPr>
        <w:spacing w:line="264" w:lineRule="auto"/>
        <w:contextualSpacing w:val="0"/>
        <w:rPr>
          <w:rFonts w:ascii="Calibri" w:hAnsi="Calibri" w:cs="Calibri"/>
          <w:snapToGrid/>
          <w:szCs w:val="24"/>
          <w14:ligatures w14:val="none"/>
        </w:rPr>
      </w:pPr>
      <w:r w:rsidRPr="00736239">
        <w:rPr>
          <w:rFonts w:ascii="Calibri" w:hAnsi="Calibri" w:cs="Calibri"/>
          <w:snapToGrid/>
          <w:szCs w:val="24"/>
          <w14:ligatures w14:val="none"/>
        </w:rPr>
        <w:t>If no external payment is received, the City will provide paid leave as outlined.</w:t>
      </w:r>
    </w:p>
    <w:p w14:paraId="7DDADC7A" w14:textId="77777777" w:rsidR="008E6A99" w:rsidRPr="00736239" w:rsidRDefault="008E6A99" w:rsidP="00736239">
      <w:pPr>
        <w:pStyle w:val="ListParagraph"/>
        <w:widowControl/>
        <w:spacing w:line="264" w:lineRule="auto"/>
        <w:ind w:left="1440"/>
        <w:contextualSpacing w:val="0"/>
        <w:rPr>
          <w:rFonts w:ascii="Calibri" w:hAnsi="Calibri" w:cs="Calibri"/>
          <w:snapToGrid/>
          <w:szCs w:val="24"/>
          <w14:ligatures w14:val="none"/>
        </w:rPr>
      </w:pPr>
    </w:p>
    <w:p w14:paraId="1BE3A787" w14:textId="77777777" w:rsidR="00DF029D" w:rsidRPr="00736239" w:rsidRDefault="00AA6C0E" w:rsidP="00736239">
      <w:pPr>
        <w:pStyle w:val="ListParagraph"/>
        <w:widowControl/>
        <w:numPr>
          <w:ilvl w:val="0"/>
          <w:numId w:val="23"/>
        </w:numPr>
        <w:spacing w:line="264" w:lineRule="auto"/>
        <w:contextualSpacing w:val="0"/>
        <w:rPr>
          <w:rFonts w:ascii="Calibri" w:hAnsi="Calibri" w:cs="Calibri"/>
          <w:snapToGrid/>
          <w:szCs w:val="24"/>
          <w14:ligatures w14:val="none"/>
        </w:rPr>
      </w:pPr>
      <w:r w:rsidRPr="00736239">
        <w:rPr>
          <w:rFonts w:ascii="Calibri" w:hAnsi="Calibri" w:cs="Calibri"/>
          <w:snapToGrid/>
          <w:szCs w:val="24"/>
          <w14:ligatures w14:val="none"/>
        </w:rPr>
        <w:t>Retention of Jury Duty Compensation:</w:t>
      </w:r>
    </w:p>
    <w:p w14:paraId="7B0EB4C2" w14:textId="77777777" w:rsidR="00DF029D" w:rsidRPr="00736239" w:rsidRDefault="00AA6C0E" w:rsidP="00736239">
      <w:pPr>
        <w:pStyle w:val="ListParagraph"/>
        <w:widowControl/>
        <w:numPr>
          <w:ilvl w:val="1"/>
          <w:numId w:val="23"/>
        </w:numPr>
        <w:spacing w:line="264" w:lineRule="auto"/>
        <w:contextualSpacing w:val="0"/>
        <w:rPr>
          <w:rFonts w:ascii="Calibri" w:hAnsi="Calibri" w:cs="Calibri"/>
          <w:snapToGrid/>
          <w:szCs w:val="24"/>
          <w14:ligatures w14:val="none"/>
        </w:rPr>
      </w:pPr>
      <w:r w:rsidRPr="00736239">
        <w:rPr>
          <w:rFonts w:ascii="Calibri" w:hAnsi="Calibri" w:cs="Calibri"/>
          <w:snapToGrid/>
          <w:szCs w:val="24"/>
          <w14:ligatures w14:val="none"/>
        </w:rPr>
        <w:t>Any compensation earned from jury duty (e.g., per diem or travel expenses) does not need to be reimbursed to the City.</w:t>
      </w:r>
    </w:p>
    <w:p w14:paraId="1FA278AB" w14:textId="77777777" w:rsidR="00DF029D" w:rsidRPr="00736239" w:rsidRDefault="00AA6C0E" w:rsidP="00736239">
      <w:pPr>
        <w:pStyle w:val="ListParagraph"/>
        <w:widowControl/>
        <w:numPr>
          <w:ilvl w:val="1"/>
          <w:numId w:val="23"/>
        </w:numPr>
        <w:spacing w:line="264" w:lineRule="auto"/>
        <w:contextualSpacing w:val="0"/>
        <w:rPr>
          <w:rFonts w:ascii="Calibri" w:hAnsi="Calibri" w:cs="Calibri"/>
          <w:snapToGrid/>
          <w:szCs w:val="24"/>
          <w14:ligatures w14:val="none"/>
        </w:rPr>
      </w:pPr>
      <w:r w:rsidRPr="00736239">
        <w:rPr>
          <w:rFonts w:ascii="Calibri" w:hAnsi="Calibri" w:cs="Calibri"/>
          <w:snapToGrid/>
          <w:szCs w:val="24"/>
          <w14:ligatures w14:val="none"/>
        </w:rPr>
        <w:t>Employees are allowed to keep all payments received directly from the court or jury service.</w:t>
      </w:r>
    </w:p>
    <w:p w14:paraId="631BE005" w14:textId="77777777" w:rsidR="008E6A99" w:rsidRPr="00736239" w:rsidRDefault="008E6A99" w:rsidP="00736239">
      <w:pPr>
        <w:pStyle w:val="ListParagraph"/>
        <w:widowControl/>
        <w:spacing w:line="264" w:lineRule="auto"/>
        <w:ind w:left="1440"/>
        <w:contextualSpacing w:val="0"/>
        <w:rPr>
          <w:rFonts w:ascii="Calibri" w:hAnsi="Calibri" w:cs="Calibri"/>
          <w:snapToGrid/>
          <w:szCs w:val="24"/>
          <w14:ligatures w14:val="none"/>
        </w:rPr>
      </w:pPr>
    </w:p>
    <w:p w14:paraId="10BF8B19" w14:textId="77777777" w:rsidR="00DF029D" w:rsidRPr="00736239" w:rsidRDefault="00AA6C0E" w:rsidP="00736239">
      <w:pPr>
        <w:pStyle w:val="ListParagraph"/>
        <w:widowControl/>
        <w:numPr>
          <w:ilvl w:val="0"/>
          <w:numId w:val="23"/>
        </w:numPr>
        <w:spacing w:line="264" w:lineRule="auto"/>
        <w:contextualSpacing w:val="0"/>
        <w:rPr>
          <w:rFonts w:ascii="Calibri" w:hAnsi="Calibri" w:cs="Calibri"/>
          <w:snapToGrid/>
          <w:szCs w:val="24"/>
          <w14:ligatures w14:val="none"/>
        </w:rPr>
      </w:pPr>
      <w:r w:rsidRPr="00736239">
        <w:rPr>
          <w:rFonts w:ascii="Calibri" w:hAnsi="Calibri" w:cs="Calibri"/>
          <w:snapToGrid/>
          <w:szCs w:val="24"/>
          <w14:ligatures w14:val="none"/>
        </w:rPr>
        <w:t>Return to Work Requirements:</w:t>
      </w:r>
    </w:p>
    <w:p w14:paraId="2E668C01" w14:textId="77777777" w:rsidR="00DF029D" w:rsidRPr="00736239" w:rsidRDefault="00AA6C0E" w:rsidP="00736239">
      <w:pPr>
        <w:pStyle w:val="ListParagraph"/>
        <w:widowControl/>
        <w:numPr>
          <w:ilvl w:val="1"/>
          <w:numId w:val="23"/>
        </w:numPr>
        <w:spacing w:line="264" w:lineRule="auto"/>
        <w:contextualSpacing w:val="0"/>
        <w:rPr>
          <w:rFonts w:ascii="Calibri" w:hAnsi="Calibri" w:cs="Calibri"/>
          <w:snapToGrid/>
          <w:szCs w:val="24"/>
          <w14:ligatures w14:val="none"/>
        </w:rPr>
      </w:pPr>
      <w:r w:rsidRPr="00736239">
        <w:rPr>
          <w:rFonts w:ascii="Calibri" w:hAnsi="Calibri" w:cs="Calibri"/>
          <w:snapToGrid/>
          <w:szCs w:val="24"/>
          <w14:ligatures w14:val="none"/>
        </w:rPr>
        <w:t>Employees who are excused from jury duty or court appearances must return to work under the following conditions:</w:t>
      </w:r>
    </w:p>
    <w:p w14:paraId="726121BC" w14:textId="77777777" w:rsidR="00DF029D" w:rsidRPr="00736239" w:rsidRDefault="00AA6C0E" w:rsidP="00736239">
      <w:pPr>
        <w:pStyle w:val="ListParagraph"/>
        <w:widowControl/>
        <w:numPr>
          <w:ilvl w:val="2"/>
          <w:numId w:val="23"/>
        </w:numPr>
        <w:spacing w:line="264" w:lineRule="auto"/>
        <w:contextualSpacing w:val="0"/>
        <w:rPr>
          <w:rFonts w:ascii="Calibri" w:hAnsi="Calibri" w:cs="Calibri"/>
          <w:snapToGrid/>
          <w:szCs w:val="24"/>
          <w14:ligatures w14:val="none"/>
        </w:rPr>
      </w:pPr>
      <w:r w:rsidRPr="00736239">
        <w:rPr>
          <w:rFonts w:ascii="Calibri" w:hAnsi="Calibri" w:cs="Calibri"/>
          <w:snapToGrid/>
          <w:szCs w:val="24"/>
          <w14:ligatures w14:val="none"/>
        </w:rPr>
        <w:t>For an eight-hour workday: If there are four (4) or more hours remaining in the scheduled shift, the employee must return to work.</w:t>
      </w:r>
    </w:p>
    <w:p w14:paraId="16062415" w14:textId="77777777" w:rsidR="008E6A99" w:rsidRPr="00736239" w:rsidRDefault="00AA6C0E" w:rsidP="00736239">
      <w:pPr>
        <w:pStyle w:val="ListParagraph"/>
        <w:widowControl/>
        <w:numPr>
          <w:ilvl w:val="2"/>
          <w:numId w:val="23"/>
        </w:numPr>
        <w:spacing w:line="264" w:lineRule="auto"/>
        <w:contextualSpacing w:val="0"/>
        <w:rPr>
          <w:rFonts w:ascii="Calibri" w:hAnsi="Calibri" w:cs="Calibri"/>
          <w:snapToGrid/>
          <w:szCs w:val="24"/>
          <w14:ligatures w14:val="none"/>
        </w:rPr>
      </w:pPr>
      <w:r w:rsidRPr="00736239">
        <w:rPr>
          <w:rFonts w:ascii="Calibri" w:hAnsi="Calibri" w:cs="Calibri"/>
          <w:snapToGrid/>
          <w:szCs w:val="24"/>
          <w14:ligatures w14:val="none"/>
        </w:rPr>
        <w:t>For a twenty-four-hour shift: If twelve (12) or more hours remain in the scheduled shift, the employee must return to work.</w:t>
      </w:r>
    </w:p>
    <w:p w14:paraId="62A3C6F0" w14:textId="77777777" w:rsidR="008E6A99" w:rsidRPr="00736239" w:rsidRDefault="00AA6C0E" w:rsidP="00736239">
      <w:pPr>
        <w:pStyle w:val="ListParagraph"/>
        <w:widowControl/>
        <w:numPr>
          <w:ilvl w:val="1"/>
          <w:numId w:val="23"/>
        </w:numPr>
        <w:spacing w:line="264" w:lineRule="auto"/>
        <w:contextualSpacing w:val="0"/>
        <w:rPr>
          <w:rFonts w:ascii="Calibri" w:hAnsi="Calibri" w:cs="Calibri"/>
          <w:snapToGrid/>
          <w:szCs w:val="24"/>
          <w14:ligatures w14:val="none"/>
        </w:rPr>
      </w:pPr>
      <w:r w:rsidRPr="00736239">
        <w:rPr>
          <w:rFonts w:ascii="Calibri" w:hAnsi="Calibri" w:cs="Calibri"/>
          <w:snapToGrid/>
          <w:szCs w:val="24"/>
          <w14:ligatures w14:val="none"/>
        </w:rPr>
        <w:t>Employees must notify their supervisors immediately upon being released from duty to determine the appropriate course of action.</w:t>
      </w:r>
    </w:p>
    <w:p w14:paraId="2E72034B" w14:textId="77777777" w:rsidR="008E6A99" w:rsidRPr="00736239" w:rsidRDefault="008E6A99" w:rsidP="00736239">
      <w:pPr>
        <w:pStyle w:val="ListParagraph"/>
        <w:widowControl/>
        <w:spacing w:line="264" w:lineRule="auto"/>
        <w:ind w:left="1440"/>
        <w:contextualSpacing w:val="0"/>
        <w:rPr>
          <w:rFonts w:ascii="Calibri" w:hAnsi="Calibri" w:cs="Calibri"/>
          <w:snapToGrid/>
          <w:szCs w:val="24"/>
          <w14:ligatures w14:val="none"/>
        </w:rPr>
      </w:pPr>
    </w:p>
    <w:p w14:paraId="6407D652" w14:textId="77777777" w:rsidR="008E6A99" w:rsidRPr="00736239" w:rsidRDefault="00AA6C0E" w:rsidP="00736239">
      <w:pPr>
        <w:pStyle w:val="ListParagraph"/>
        <w:widowControl/>
        <w:numPr>
          <w:ilvl w:val="0"/>
          <w:numId w:val="23"/>
        </w:numPr>
        <w:spacing w:line="264" w:lineRule="auto"/>
        <w:contextualSpacing w:val="0"/>
        <w:rPr>
          <w:rFonts w:ascii="Calibri" w:hAnsi="Calibri" w:cs="Calibri"/>
          <w:snapToGrid/>
          <w:szCs w:val="24"/>
          <w14:ligatures w14:val="none"/>
        </w:rPr>
      </w:pPr>
      <w:r w:rsidRPr="00736239">
        <w:rPr>
          <w:rFonts w:ascii="Calibri" w:hAnsi="Calibri" w:cs="Calibri"/>
          <w:snapToGrid/>
          <w:szCs w:val="24"/>
          <w14:ligatures w14:val="none"/>
        </w:rPr>
        <w:t>Non-Compliance:</w:t>
      </w:r>
    </w:p>
    <w:p w14:paraId="5659B9BE" w14:textId="77777777" w:rsidR="008E6A99" w:rsidRPr="00736239" w:rsidRDefault="00AA6C0E" w:rsidP="00736239">
      <w:pPr>
        <w:pStyle w:val="ListParagraph"/>
        <w:widowControl/>
        <w:numPr>
          <w:ilvl w:val="1"/>
          <w:numId w:val="23"/>
        </w:numPr>
        <w:spacing w:line="264" w:lineRule="auto"/>
        <w:contextualSpacing w:val="0"/>
        <w:rPr>
          <w:rFonts w:ascii="Calibri" w:hAnsi="Calibri" w:cs="Calibri"/>
          <w:snapToGrid/>
          <w:szCs w:val="24"/>
          <w14:ligatures w14:val="none"/>
        </w:rPr>
      </w:pPr>
      <w:r w:rsidRPr="00736239">
        <w:rPr>
          <w:rFonts w:ascii="Calibri" w:hAnsi="Calibri" w:cs="Calibri"/>
          <w:snapToGrid/>
          <w:szCs w:val="24"/>
          <w14:ligatures w14:val="none"/>
        </w:rPr>
        <w:t>Failure to return to work as specified may result in disciplinary action, up to and including termination.</w:t>
      </w:r>
    </w:p>
    <w:p w14:paraId="3B976769" w14:textId="68BA83A8" w:rsidR="00AA6C0E" w:rsidRPr="00736239" w:rsidRDefault="00AA6C0E" w:rsidP="00736239">
      <w:pPr>
        <w:pStyle w:val="ListParagraph"/>
        <w:widowControl/>
        <w:numPr>
          <w:ilvl w:val="1"/>
          <w:numId w:val="23"/>
        </w:numPr>
        <w:spacing w:line="264" w:lineRule="auto"/>
        <w:contextualSpacing w:val="0"/>
        <w:rPr>
          <w:rFonts w:ascii="Calibri" w:hAnsi="Calibri" w:cs="Calibri"/>
          <w:snapToGrid/>
          <w:szCs w:val="24"/>
          <w14:ligatures w14:val="none"/>
        </w:rPr>
      </w:pPr>
      <w:r w:rsidRPr="00736239">
        <w:rPr>
          <w:rFonts w:ascii="Calibri" w:hAnsi="Calibri" w:cs="Calibri"/>
          <w:snapToGrid/>
          <w:szCs w:val="24"/>
          <w14:ligatures w14:val="none"/>
        </w:rPr>
        <w:t>Unauthorized absences may be recorded as leave without pay (LWOP).</w:t>
      </w:r>
    </w:p>
    <w:p w14:paraId="2B2D7DEE" w14:textId="77777777" w:rsidR="00BD5AA8" w:rsidRPr="00736239" w:rsidRDefault="00BD5AA8" w:rsidP="00736239">
      <w:pPr>
        <w:spacing w:line="264" w:lineRule="auto"/>
        <w:rPr>
          <w:rFonts w:ascii="Calibri" w:hAnsi="Calibri" w:cs="Calibri"/>
          <w:snapToGrid/>
          <w:szCs w:val="24"/>
        </w:rPr>
      </w:pPr>
    </w:p>
    <w:p w14:paraId="1B22264B" w14:textId="0F5AD86D" w:rsidR="00AA6C0E" w:rsidRPr="00736239" w:rsidRDefault="00B405A9" w:rsidP="00736239">
      <w:pPr>
        <w:spacing w:line="264" w:lineRule="auto"/>
        <w:rPr>
          <w:rFonts w:ascii="Calibri" w:hAnsi="Calibri" w:cs="Calibri"/>
          <w:b/>
          <w:bCs/>
          <w:szCs w:val="24"/>
        </w:rPr>
      </w:pPr>
      <w:r w:rsidRPr="00736239">
        <w:rPr>
          <w:rFonts w:ascii="Calibri" w:hAnsi="Calibri" w:cs="Calibri"/>
          <w:b/>
          <w:bCs/>
          <w:szCs w:val="24"/>
        </w:rPr>
        <w:t>PROCEDURES:</w:t>
      </w:r>
    </w:p>
    <w:p w14:paraId="69798C62" w14:textId="77777777" w:rsidR="00BD5AA8" w:rsidRPr="00736239" w:rsidRDefault="00BD5AA8" w:rsidP="00736239">
      <w:pPr>
        <w:spacing w:line="264" w:lineRule="auto"/>
        <w:rPr>
          <w:rFonts w:ascii="Calibri" w:hAnsi="Calibri" w:cs="Calibri"/>
          <w:snapToGrid/>
          <w:szCs w:val="24"/>
        </w:rPr>
      </w:pPr>
    </w:p>
    <w:p w14:paraId="0823C52B" w14:textId="77777777" w:rsidR="00AA6C0E" w:rsidRPr="00736239" w:rsidRDefault="00AA6C0E" w:rsidP="00736239">
      <w:pPr>
        <w:widowControl/>
        <w:numPr>
          <w:ilvl w:val="0"/>
          <w:numId w:val="21"/>
        </w:numPr>
        <w:spacing w:line="264" w:lineRule="auto"/>
        <w:rPr>
          <w:rFonts w:ascii="Calibri" w:hAnsi="Calibri" w:cs="Calibri"/>
          <w:snapToGrid/>
          <w:szCs w:val="24"/>
          <w14:ligatures w14:val="none"/>
        </w:rPr>
      </w:pPr>
      <w:r w:rsidRPr="00736239">
        <w:rPr>
          <w:rFonts w:ascii="Calibri" w:hAnsi="Calibri" w:cs="Calibri"/>
          <w:snapToGrid/>
          <w:szCs w:val="24"/>
          <w14:ligatures w14:val="none"/>
        </w:rPr>
        <w:t>Notification of Jury Duty:</w:t>
      </w:r>
    </w:p>
    <w:p w14:paraId="5F4FC5C1" w14:textId="77777777" w:rsidR="00AA6C0E" w:rsidRPr="00736239" w:rsidRDefault="00AA6C0E" w:rsidP="00736239">
      <w:pPr>
        <w:widowControl/>
        <w:numPr>
          <w:ilvl w:val="1"/>
          <w:numId w:val="21"/>
        </w:numPr>
        <w:spacing w:line="264" w:lineRule="auto"/>
        <w:rPr>
          <w:rFonts w:ascii="Calibri" w:hAnsi="Calibri" w:cs="Calibri"/>
          <w:snapToGrid/>
          <w:szCs w:val="24"/>
          <w14:ligatures w14:val="none"/>
        </w:rPr>
      </w:pPr>
      <w:r w:rsidRPr="00736239">
        <w:rPr>
          <w:rFonts w:ascii="Calibri" w:hAnsi="Calibri" w:cs="Calibri"/>
          <w:snapToGrid/>
          <w:szCs w:val="24"/>
          <w14:ligatures w14:val="none"/>
        </w:rPr>
        <w:t>Employees must promptly inform their supervisor upon receiving a jury duty summons or court order.</w:t>
      </w:r>
    </w:p>
    <w:p w14:paraId="126273BA" w14:textId="77777777" w:rsidR="00AA6C0E" w:rsidRPr="00736239" w:rsidRDefault="00AA6C0E" w:rsidP="00736239">
      <w:pPr>
        <w:widowControl/>
        <w:numPr>
          <w:ilvl w:val="1"/>
          <w:numId w:val="21"/>
        </w:numPr>
        <w:spacing w:line="264" w:lineRule="auto"/>
        <w:rPr>
          <w:rFonts w:ascii="Calibri" w:hAnsi="Calibri" w:cs="Calibri"/>
          <w:snapToGrid/>
          <w:szCs w:val="24"/>
          <w14:ligatures w14:val="none"/>
        </w:rPr>
      </w:pPr>
      <w:r w:rsidRPr="00736239">
        <w:rPr>
          <w:rFonts w:ascii="Calibri" w:hAnsi="Calibri" w:cs="Calibri"/>
          <w:snapToGrid/>
          <w:szCs w:val="24"/>
          <w14:ligatures w14:val="none"/>
        </w:rPr>
        <w:t>Official documentation must be submitted as evidence of the required attendance.</w:t>
      </w:r>
    </w:p>
    <w:p w14:paraId="4B962EAE" w14:textId="77777777" w:rsidR="008E6A99" w:rsidRPr="00736239" w:rsidRDefault="008E6A99" w:rsidP="00736239">
      <w:pPr>
        <w:widowControl/>
        <w:spacing w:line="264" w:lineRule="auto"/>
        <w:ind w:left="1440"/>
        <w:rPr>
          <w:rFonts w:ascii="Calibri" w:hAnsi="Calibri" w:cs="Calibri"/>
          <w:snapToGrid/>
          <w:szCs w:val="24"/>
          <w14:ligatures w14:val="none"/>
        </w:rPr>
      </w:pPr>
    </w:p>
    <w:p w14:paraId="65FE6EA6" w14:textId="77777777" w:rsidR="00AA6C0E" w:rsidRPr="00736239" w:rsidRDefault="00AA6C0E" w:rsidP="00736239">
      <w:pPr>
        <w:widowControl/>
        <w:numPr>
          <w:ilvl w:val="0"/>
          <w:numId w:val="21"/>
        </w:numPr>
        <w:spacing w:line="264" w:lineRule="auto"/>
        <w:rPr>
          <w:rFonts w:ascii="Calibri" w:hAnsi="Calibri" w:cs="Calibri"/>
          <w:snapToGrid/>
          <w:szCs w:val="24"/>
          <w14:ligatures w14:val="none"/>
        </w:rPr>
      </w:pPr>
      <w:r w:rsidRPr="00736239">
        <w:rPr>
          <w:rFonts w:ascii="Calibri" w:hAnsi="Calibri" w:cs="Calibri"/>
          <w:snapToGrid/>
          <w:szCs w:val="24"/>
          <w14:ligatures w14:val="none"/>
        </w:rPr>
        <w:t>Leave Request:</w:t>
      </w:r>
    </w:p>
    <w:p w14:paraId="6CE7CC77" w14:textId="77777777" w:rsidR="00AA6C0E" w:rsidRPr="00736239" w:rsidRDefault="00AA6C0E" w:rsidP="00736239">
      <w:pPr>
        <w:widowControl/>
        <w:numPr>
          <w:ilvl w:val="1"/>
          <w:numId w:val="21"/>
        </w:numPr>
        <w:spacing w:line="264" w:lineRule="auto"/>
        <w:rPr>
          <w:rFonts w:ascii="Calibri" w:hAnsi="Calibri" w:cs="Calibri"/>
          <w:snapToGrid/>
          <w:szCs w:val="24"/>
          <w14:ligatures w14:val="none"/>
        </w:rPr>
      </w:pPr>
      <w:r w:rsidRPr="00736239">
        <w:rPr>
          <w:rFonts w:ascii="Calibri" w:hAnsi="Calibri" w:cs="Calibri"/>
          <w:snapToGrid/>
          <w:szCs w:val="24"/>
          <w14:ligatures w14:val="none"/>
        </w:rPr>
        <w:t>The employee must complete a leave request form, indicating the dates and times required for jury duty.</w:t>
      </w:r>
    </w:p>
    <w:p w14:paraId="139BDC3B" w14:textId="77777777" w:rsidR="00AA6C0E" w:rsidRPr="00736239" w:rsidRDefault="00AA6C0E" w:rsidP="00736239">
      <w:pPr>
        <w:widowControl/>
        <w:numPr>
          <w:ilvl w:val="1"/>
          <w:numId w:val="21"/>
        </w:numPr>
        <w:spacing w:line="264" w:lineRule="auto"/>
        <w:rPr>
          <w:rFonts w:ascii="Calibri" w:hAnsi="Calibri" w:cs="Calibri"/>
          <w:snapToGrid/>
          <w:szCs w:val="24"/>
          <w14:ligatures w14:val="none"/>
        </w:rPr>
      </w:pPr>
      <w:r w:rsidRPr="00736239">
        <w:rPr>
          <w:rFonts w:ascii="Calibri" w:hAnsi="Calibri" w:cs="Calibri"/>
          <w:snapToGrid/>
          <w:szCs w:val="24"/>
          <w14:ligatures w14:val="none"/>
        </w:rPr>
        <w:t>Supervisors will approve the leave in accordance with this policy.</w:t>
      </w:r>
    </w:p>
    <w:p w14:paraId="49AE61FD" w14:textId="77777777" w:rsidR="008E6A99" w:rsidRPr="00736239" w:rsidRDefault="008E6A99" w:rsidP="00736239">
      <w:pPr>
        <w:widowControl/>
        <w:spacing w:line="264" w:lineRule="auto"/>
        <w:ind w:left="1440"/>
        <w:rPr>
          <w:rFonts w:ascii="Calibri" w:hAnsi="Calibri" w:cs="Calibri"/>
          <w:snapToGrid/>
          <w:szCs w:val="24"/>
          <w14:ligatures w14:val="none"/>
        </w:rPr>
      </w:pPr>
    </w:p>
    <w:p w14:paraId="5D5C8598" w14:textId="77777777" w:rsidR="00AA6C0E" w:rsidRPr="00736239" w:rsidRDefault="00AA6C0E" w:rsidP="00736239">
      <w:pPr>
        <w:widowControl/>
        <w:numPr>
          <w:ilvl w:val="0"/>
          <w:numId w:val="21"/>
        </w:numPr>
        <w:spacing w:line="264" w:lineRule="auto"/>
        <w:rPr>
          <w:rFonts w:ascii="Calibri" w:hAnsi="Calibri" w:cs="Calibri"/>
          <w:snapToGrid/>
          <w:szCs w:val="24"/>
          <w14:ligatures w14:val="none"/>
        </w:rPr>
      </w:pPr>
      <w:r w:rsidRPr="00736239">
        <w:rPr>
          <w:rFonts w:ascii="Calibri" w:hAnsi="Calibri" w:cs="Calibri"/>
          <w:snapToGrid/>
          <w:szCs w:val="24"/>
          <w14:ligatures w14:val="none"/>
        </w:rPr>
        <w:t>During Jury Duty:</w:t>
      </w:r>
    </w:p>
    <w:p w14:paraId="417E00F8" w14:textId="77777777" w:rsidR="00AA6C0E" w:rsidRPr="00736239" w:rsidRDefault="00AA6C0E" w:rsidP="00736239">
      <w:pPr>
        <w:widowControl/>
        <w:numPr>
          <w:ilvl w:val="1"/>
          <w:numId w:val="21"/>
        </w:numPr>
        <w:spacing w:line="264" w:lineRule="auto"/>
        <w:rPr>
          <w:rFonts w:ascii="Calibri" w:hAnsi="Calibri" w:cs="Calibri"/>
          <w:snapToGrid/>
          <w:szCs w:val="24"/>
          <w14:ligatures w14:val="none"/>
        </w:rPr>
      </w:pPr>
      <w:r w:rsidRPr="00736239">
        <w:rPr>
          <w:rFonts w:ascii="Calibri" w:hAnsi="Calibri" w:cs="Calibri"/>
          <w:snapToGrid/>
          <w:szCs w:val="24"/>
          <w14:ligatures w14:val="none"/>
        </w:rPr>
        <w:t>Employees must keep their supervisor informed of any changes to their duty schedule, including early release or extended service.</w:t>
      </w:r>
    </w:p>
    <w:p w14:paraId="19F80163" w14:textId="77777777" w:rsidR="00AA6C0E" w:rsidRPr="00736239" w:rsidRDefault="00AA6C0E" w:rsidP="00736239">
      <w:pPr>
        <w:widowControl/>
        <w:numPr>
          <w:ilvl w:val="1"/>
          <w:numId w:val="21"/>
        </w:numPr>
        <w:spacing w:line="264" w:lineRule="auto"/>
        <w:rPr>
          <w:rFonts w:ascii="Calibri" w:hAnsi="Calibri" w:cs="Calibri"/>
          <w:snapToGrid/>
          <w:szCs w:val="24"/>
          <w14:ligatures w14:val="none"/>
        </w:rPr>
      </w:pPr>
      <w:r w:rsidRPr="00736239">
        <w:rPr>
          <w:rFonts w:ascii="Calibri" w:hAnsi="Calibri" w:cs="Calibri"/>
          <w:snapToGrid/>
          <w:szCs w:val="24"/>
          <w14:ligatures w14:val="none"/>
        </w:rPr>
        <w:t>Regular check-ins are encouraged if the duty spans multiple days.</w:t>
      </w:r>
    </w:p>
    <w:p w14:paraId="7EC29882" w14:textId="77777777" w:rsidR="008E6A99" w:rsidRPr="00736239" w:rsidRDefault="008E6A99" w:rsidP="00736239">
      <w:pPr>
        <w:widowControl/>
        <w:spacing w:line="264" w:lineRule="auto"/>
        <w:ind w:left="1440"/>
        <w:rPr>
          <w:rFonts w:ascii="Calibri" w:hAnsi="Calibri" w:cs="Calibri"/>
          <w:snapToGrid/>
          <w:szCs w:val="24"/>
          <w14:ligatures w14:val="none"/>
        </w:rPr>
      </w:pPr>
    </w:p>
    <w:p w14:paraId="5A59FDE4" w14:textId="77777777" w:rsidR="00AA6C0E" w:rsidRPr="00736239" w:rsidRDefault="00AA6C0E" w:rsidP="00736239">
      <w:pPr>
        <w:widowControl/>
        <w:numPr>
          <w:ilvl w:val="0"/>
          <w:numId w:val="21"/>
        </w:numPr>
        <w:spacing w:line="264" w:lineRule="auto"/>
        <w:rPr>
          <w:rFonts w:ascii="Calibri" w:hAnsi="Calibri" w:cs="Calibri"/>
          <w:snapToGrid/>
          <w:szCs w:val="24"/>
          <w14:ligatures w14:val="none"/>
        </w:rPr>
      </w:pPr>
      <w:r w:rsidRPr="00736239">
        <w:rPr>
          <w:rFonts w:ascii="Calibri" w:hAnsi="Calibri" w:cs="Calibri"/>
          <w:snapToGrid/>
          <w:szCs w:val="24"/>
          <w14:ligatures w14:val="none"/>
        </w:rPr>
        <w:t>Returning to Work:</w:t>
      </w:r>
    </w:p>
    <w:p w14:paraId="496E063E" w14:textId="56A4C2E5" w:rsidR="00AA6C0E" w:rsidRPr="00736239" w:rsidRDefault="3025C60B" w:rsidP="46512799">
      <w:pPr>
        <w:widowControl/>
        <w:numPr>
          <w:ilvl w:val="1"/>
          <w:numId w:val="21"/>
        </w:numPr>
        <w:spacing w:line="264" w:lineRule="auto"/>
        <w:rPr>
          <w:rFonts w:ascii="Calibri" w:hAnsi="Calibri" w:cs="Calibri"/>
          <w:snapToGrid/>
          <w14:ligatures w14:val="none"/>
        </w:rPr>
      </w:pPr>
      <w:r w:rsidRPr="46512799">
        <w:rPr>
          <w:rFonts w:ascii="Calibri" w:hAnsi="Calibri" w:cs="Calibri"/>
          <w:snapToGrid/>
          <w14:ligatures w14:val="none"/>
        </w:rPr>
        <w:t>If released with sufficient time remaining in the work shift, the employee must return to their work location.</w:t>
      </w:r>
      <w:r w:rsidR="00854AF2" w:rsidRPr="46512799">
        <w:rPr>
          <w:rFonts w:ascii="Calibri" w:hAnsi="Calibri" w:cs="Calibri"/>
          <w:snapToGrid/>
          <w14:ligatures w14:val="none"/>
        </w:rPr>
        <w:t xml:space="preserve"> See Return to Work Requirements included in this policy.</w:t>
      </w:r>
    </w:p>
    <w:p w14:paraId="1CF26060" w14:textId="77777777" w:rsidR="00AA6C0E" w:rsidRPr="00736239" w:rsidRDefault="00AA6C0E" w:rsidP="00736239">
      <w:pPr>
        <w:widowControl/>
        <w:numPr>
          <w:ilvl w:val="1"/>
          <w:numId w:val="21"/>
        </w:numPr>
        <w:spacing w:line="264" w:lineRule="auto"/>
        <w:rPr>
          <w:rFonts w:ascii="Calibri" w:hAnsi="Calibri" w:cs="Calibri"/>
          <w:snapToGrid/>
          <w:szCs w:val="24"/>
          <w14:ligatures w14:val="none"/>
        </w:rPr>
      </w:pPr>
      <w:r w:rsidRPr="00736239">
        <w:rPr>
          <w:rFonts w:ascii="Calibri" w:hAnsi="Calibri" w:cs="Calibri"/>
          <w:snapToGrid/>
          <w:szCs w:val="24"/>
          <w14:ligatures w14:val="none"/>
        </w:rPr>
        <w:t>The supervisor will assess the work schedule and direct the employee accordingly.</w:t>
      </w:r>
    </w:p>
    <w:p w14:paraId="62FC1FCF" w14:textId="77777777" w:rsidR="008E6A99" w:rsidRPr="00736239" w:rsidRDefault="008E6A99" w:rsidP="00736239">
      <w:pPr>
        <w:widowControl/>
        <w:spacing w:line="264" w:lineRule="auto"/>
        <w:ind w:left="1440"/>
        <w:rPr>
          <w:rFonts w:ascii="Calibri" w:hAnsi="Calibri" w:cs="Calibri"/>
          <w:snapToGrid/>
          <w:szCs w:val="24"/>
          <w14:ligatures w14:val="none"/>
        </w:rPr>
      </w:pPr>
    </w:p>
    <w:p w14:paraId="19681347" w14:textId="77777777" w:rsidR="00AA6C0E" w:rsidRPr="00736239" w:rsidRDefault="00AA6C0E" w:rsidP="00736239">
      <w:pPr>
        <w:widowControl/>
        <w:numPr>
          <w:ilvl w:val="0"/>
          <w:numId w:val="21"/>
        </w:numPr>
        <w:spacing w:line="264" w:lineRule="auto"/>
        <w:rPr>
          <w:rFonts w:ascii="Calibri" w:hAnsi="Calibri" w:cs="Calibri"/>
          <w:snapToGrid/>
          <w:szCs w:val="24"/>
          <w14:ligatures w14:val="none"/>
        </w:rPr>
      </w:pPr>
      <w:r w:rsidRPr="00736239">
        <w:rPr>
          <w:rFonts w:ascii="Calibri" w:hAnsi="Calibri" w:cs="Calibri"/>
          <w:snapToGrid/>
          <w:szCs w:val="24"/>
          <w14:ligatures w14:val="none"/>
        </w:rPr>
        <w:t>Compensation and Payroll:</w:t>
      </w:r>
    </w:p>
    <w:p w14:paraId="48B83A72" w14:textId="77777777" w:rsidR="00AA6C0E" w:rsidRPr="00736239" w:rsidRDefault="00AA6C0E" w:rsidP="00736239">
      <w:pPr>
        <w:widowControl/>
        <w:numPr>
          <w:ilvl w:val="1"/>
          <w:numId w:val="21"/>
        </w:numPr>
        <w:spacing w:line="264" w:lineRule="auto"/>
        <w:rPr>
          <w:rFonts w:ascii="Calibri" w:hAnsi="Calibri" w:cs="Calibri"/>
          <w:snapToGrid/>
          <w:szCs w:val="24"/>
          <w14:ligatures w14:val="none"/>
        </w:rPr>
      </w:pPr>
      <w:r w:rsidRPr="00736239">
        <w:rPr>
          <w:rFonts w:ascii="Calibri" w:hAnsi="Calibri" w:cs="Calibri"/>
          <w:snapToGrid/>
          <w:szCs w:val="24"/>
          <w14:ligatures w14:val="none"/>
        </w:rPr>
        <w:t>Payroll will process paid jury duty leave based on the employee’s regular rate of pay.</w:t>
      </w:r>
    </w:p>
    <w:p w14:paraId="5EA71555" w14:textId="77777777" w:rsidR="00AA6C0E" w:rsidRPr="00736239" w:rsidRDefault="00AA6C0E" w:rsidP="00736239">
      <w:pPr>
        <w:widowControl/>
        <w:numPr>
          <w:ilvl w:val="1"/>
          <w:numId w:val="21"/>
        </w:numPr>
        <w:spacing w:line="264" w:lineRule="auto"/>
        <w:rPr>
          <w:rFonts w:ascii="Calibri" w:hAnsi="Calibri" w:cs="Calibri"/>
          <w:snapToGrid/>
          <w:szCs w:val="24"/>
          <w14:ligatures w14:val="none"/>
        </w:rPr>
      </w:pPr>
      <w:r w:rsidRPr="00736239">
        <w:rPr>
          <w:rFonts w:ascii="Calibri" w:hAnsi="Calibri" w:cs="Calibri"/>
          <w:snapToGrid/>
          <w:szCs w:val="24"/>
          <w14:ligatures w14:val="none"/>
        </w:rPr>
        <w:t>Any compensation from jury duty itself (excluding employer payments) does not affect the paid leave provided by the City.</w:t>
      </w:r>
    </w:p>
    <w:p w14:paraId="7CEC1D64" w14:textId="77777777" w:rsidR="008E6A99" w:rsidRPr="00736239" w:rsidRDefault="008E6A99" w:rsidP="00736239">
      <w:pPr>
        <w:widowControl/>
        <w:spacing w:line="264" w:lineRule="auto"/>
        <w:ind w:left="1440"/>
        <w:rPr>
          <w:rFonts w:ascii="Calibri" w:hAnsi="Calibri" w:cs="Calibri"/>
          <w:snapToGrid/>
          <w:szCs w:val="24"/>
          <w14:ligatures w14:val="none"/>
        </w:rPr>
      </w:pPr>
    </w:p>
    <w:p w14:paraId="4AEA49A0" w14:textId="77777777" w:rsidR="00AA6C0E" w:rsidRPr="00736239" w:rsidRDefault="00AA6C0E" w:rsidP="00736239">
      <w:pPr>
        <w:widowControl/>
        <w:numPr>
          <w:ilvl w:val="0"/>
          <w:numId w:val="21"/>
        </w:numPr>
        <w:spacing w:line="264" w:lineRule="auto"/>
        <w:rPr>
          <w:rFonts w:ascii="Calibri" w:hAnsi="Calibri" w:cs="Calibri"/>
          <w:snapToGrid/>
          <w:szCs w:val="24"/>
          <w14:ligatures w14:val="none"/>
        </w:rPr>
      </w:pPr>
      <w:r w:rsidRPr="00736239">
        <w:rPr>
          <w:rFonts w:ascii="Calibri" w:hAnsi="Calibri" w:cs="Calibri"/>
          <w:snapToGrid/>
          <w:szCs w:val="24"/>
          <w14:ligatures w14:val="none"/>
        </w:rPr>
        <w:t>Documentation Submission:</w:t>
      </w:r>
    </w:p>
    <w:p w14:paraId="17E527EE" w14:textId="052C5272" w:rsidR="00DC5916" w:rsidRPr="00736239" w:rsidRDefault="00AA6C0E" w:rsidP="00736239">
      <w:pPr>
        <w:widowControl/>
        <w:numPr>
          <w:ilvl w:val="1"/>
          <w:numId w:val="21"/>
        </w:numPr>
        <w:spacing w:line="264" w:lineRule="auto"/>
        <w:rPr>
          <w:rFonts w:ascii="Calibri" w:hAnsi="Calibri" w:cs="Calibri"/>
          <w:snapToGrid/>
          <w:szCs w:val="24"/>
          <w14:ligatures w14:val="none"/>
        </w:rPr>
      </w:pPr>
      <w:r w:rsidRPr="00736239">
        <w:rPr>
          <w:rFonts w:ascii="Calibri" w:hAnsi="Calibri" w:cs="Calibri"/>
          <w:snapToGrid/>
          <w:szCs w:val="24"/>
          <w14:ligatures w14:val="none"/>
        </w:rPr>
        <w:t>Upon completion of jury duty or court appearance, the employee must submit proof of attendance, such as a certificate of service, to Human Resources for record-keeping.</w:t>
      </w:r>
    </w:p>
    <w:sectPr w:rsidR="00DC5916" w:rsidRPr="00736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altName w:val="Times New Roman"/>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234C"/>
    <w:multiLevelType w:val="hybridMultilevel"/>
    <w:tmpl w:val="B1E89286"/>
    <w:lvl w:ilvl="0" w:tplc="92EA86B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47D9E"/>
    <w:multiLevelType w:val="hybridMultilevel"/>
    <w:tmpl w:val="CF00CB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F45AE"/>
    <w:multiLevelType w:val="multilevel"/>
    <w:tmpl w:val="BA78FD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095479"/>
    <w:multiLevelType w:val="hybridMultilevel"/>
    <w:tmpl w:val="C61EFB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E7B91"/>
    <w:multiLevelType w:val="hybridMultilevel"/>
    <w:tmpl w:val="79FE89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7A3DF6"/>
    <w:multiLevelType w:val="hybridMultilevel"/>
    <w:tmpl w:val="837E07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0357B27"/>
    <w:multiLevelType w:val="hybridMultilevel"/>
    <w:tmpl w:val="AB686288"/>
    <w:lvl w:ilvl="0" w:tplc="86C80C34">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A65F0"/>
    <w:multiLevelType w:val="hybridMultilevel"/>
    <w:tmpl w:val="D88861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C04986"/>
    <w:multiLevelType w:val="multilevel"/>
    <w:tmpl w:val="D1541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F0225C"/>
    <w:multiLevelType w:val="hybridMultilevel"/>
    <w:tmpl w:val="ABE88C72"/>
    <w:lvl w:ilvl="0" w:tplc="1F2C5600">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1B0E23"/>
    <w:multiLevelType w:val="hybridMultilevel"/>
    <w:tmpl w:val="EFEA9A5E"/>
    <w:lvl w:ilvl="0" w:tplc="591A9ED4">
      <w:start w:val="1"/>
      <w:numFmt w:val="decimal"/>
      <w:lvlText w:val="%1."/>
      <w:lvlJc w:val="left"/>
      <w:pPr>
        <w:ind w:left="1440" w:hanging="360"/>
      </w:pPr>
      <w:rPr>
        <w:rFonts w:hint="default"/>
      </w:rPr>
    </w:lvl>
    <w:lvl w:ilvl="1" w:tplc="6BFC04D6"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1524A09"/>
    <w:multiLevelType w:val="hybridMultilevel"/>
    <w:tmpl w:val="DB026486"/>
    <w:lvl w:ilvl="0" w:tplc="B5D2BD7C">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673060"/>
    <w:multiLevelType w:val="hybridMultilevel"/>
    <w:tmpl w:val="398C1594"/>
    <w:lvl w:ilvl="0" w:tplc="6A48E4C8">
      <w:start w:val="1"/>
      <w:numFmt w:val="decimal"/>
      <w:lvlText w:val="%1."/>
      <w:lvlJc w:val="left"/>
      <w:pPr>
        <w:ind w:left="1440" w:hanging="360"/>
      </w:pPr>
    </w:lvl>
    <w:lvl w:ilvl="1" w:tplc="04090019" w:tentative="1">
      <w:start w:val="1"/>
      <w:numFmt w:val="lowerLetter"/>
      <w:lvlText w:val="%2."/>
      <w:lvlJc w:val="left"/>
      <w:pPr>
        <w:ind w:left="2160" w:hanging="360"/>
      </w:pPr>
    </w:lvl>
    <w:lvl w:ilvl="2" w:tplc="7B4EC442" w:tentative="1">
      <w:start w:val="1"/>
      <w:numFmt w:val="lowerRoman"/>
      <w:lvlText w:val="%3."/>
      <w:lvlJc w:val="right"/>
      <w:pPr>
        <w:ind w:left="2880" w:hanging="180"/>
      </w:pPr>
    </w:lvl>
    <w:lvl w:ilvl="3" w:tplc="72AED640" w:tentative="1">
      <w:start w:val="1"/>
      <w:numFmt w:val="decimal"/>
      <w:lvlText w:val="%4."/>
      <w:lvlJc w:val="left"/>
      <w:pPr>
        <w:ind w:left="3600" w:hanging="360"/>
      </w:pPr>
    </w:lvl>
    <w:lvl w:ilvl="4" w:tplc="2580030A" w:tentative="1">
      <w:start w:val="1"/>
      <w:numFmt w:val="lowerLetter"/>
      <w:lvlText w:val="%5."/>
      <w:lvlJc w:val="left"/>
      <w:pPr>
        <w:ind w:left="4320" w:hanging="360"/>
      </w:pPr>
    </w:lvl>
    <w:lvl w:ilvl="5" w:tplc="F1341EC6"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83B5C3C"/>
    <w:multiLevelType w:val="multilevel"/>
    <w:tmpl w:val="79229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7F6A98"/>
    <w:multiLevelType w:val="multilevel"/>
    <w:tmpl w:val="3DB0F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4B0212"/>
    <w:multiLevelType w:val="multilevel"/>
    <w:tmpl w:val="0D16601A"/>
    <w:lvl w:ilvl="0">
      <w:start w:val="1"/>
      <w:numFmt w:val="upperLetter"/>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E10890"/>
    <w:multiLevelType w:val="hybridMultilevel"/>
    <w:tmpl w:val="3168E31A"/>
    <w:lvl w:ilvl="0" w:tplc="1C4AAD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343B40"/>
    <w:multiLevelType w:val="hybridMultilevel"/>
    <w:tmpl w:val="7056F79A"/>
    <w:lvl w:ilvl="0" w:tplc="EFB0E69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C03D18"/>
    <w:multiLevelType w:val="hybridMultilevel"/>
    <w:tmpl w:val="4C26D636"/>
    <w:lvl w:ilvl="0" w:tplc="F176ED62">
      <w:start w:val="4"/>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71CD1E4C"/>
    <w:multiLevelType w:val="multilevel"/>
    <w:tmpl w:val="E7D22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9726A6"/>
    <w:multiLevelType w:val="hybridMultilevel"/>
    <w:tmpl w:val="B82CF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0A1C6B"/>
    <w:multiLevelType w:val="multilevel"/>
    <w:tmpl w:val="AFAE3388"/>
    <w:lvl w:ilvl="0">
      <w:start w:val="1"/>
      <w:numFmt w:val="upp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655ADE"/>
    <w:multiLevelType w:val="multilevel"/>
    <w:tmpl w:val="5E90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6915898">
    <w:abstractNumId w:val="17"/>
  </w:num>
  <w:num w:numId="2" w16cid:durableId="187184576">
    <w:abstractNumId w:val="4"/>
  </w:num>
  <w:num w:numId="3" w16cid:durableId="640768867">
    <w:abstractNumId w:val="3"/>
  </w:num>
  <w:num w:numId="4" w16cid:durableId="1188064967">
    <w:abstractNumId w:val="1"/>
  </w:num>
  <w:num w:numId="5" w16cid:durableId="593167718">
    <w:abstractNumId w:val="16"/>
  </w:num>
  <w:num w:numId="6" w16cid:durableId="1005593720">
    <w:abstractNumId w:val="12"/>
  </w:num>
  <w:num w:numId="7" w16cid:durableId="425468966">
    <w:abstractNumId w:val="0"/>
  </w:num>
  <w:num w:numId="8" w16cid:durableId="338196393">
    <w:abstractNumId w:val="18"/>
  </w:num>
  <w:num w:numId="9" w16cid:durableId="856040943">
    <w:abstractNumId w:val="5"/>
  </w:num>
  <w:num w:numId="10" w16cid:durableId="1837921266">
    <w:abstractNumId w:val="9"/>
  </w:num>
  <w:num w:numId="11" w16cid:durableId="1516114944">
    <w:abstractNumId w:val="11"/>
  </w:num>
  <w:num w:numId="12" w16cid:durableId="462119432">
    <w:abstractNumId w:val="6"/>
  </w:num>
  <w:num w:numId="13" w16cid:durableId="1956713990">
    <w:abstractNumId w:val="20"/>
  </w:num>
  <w:num w:numId="14" w16cid:durableId="703137540">
    <w:abstractNumId w:val="10"/>
  </w:num>
  <w:num w:numId="15" w16cid:durableId="426584408">
    <w:abstractNumId w:val="22"/>
  </w:num>
  <w:num w:numId="16" w16cid:durableId="1669361590">
    <w:abstractNumId w:val="8"/>
  </w:num>
  <w:num w:numId="17" w16cid:durableId="2038849554">
    <w:abstractNumId w:val="14"/>
  </w:num>
  <w:num w:numId="18" w16cid:durableId="2128354593">
    <w:abstractNumId w:val="13"/>
  </w:num>
  <w:num w:numId="19" w16cid:durableId="741487531">
    <w:abstractNumId w:val="2"/>
  </w:num>
  <w:num w:numId="20" w16cid:durableId="628975839">
    <w:abstractNumId w:val="19"/>
  </w:num>
  <w:num w:numId="21" w16cid:durableId="1837649466">
    <w:abstractNumId w:val="15"/>
  </w:num>
  <w:num w:numId="22" w16cid:durableId="1741244962">
    <w:abstractNumId w:val="21"/>
  </w:num>
  <w:num w:numId="23" w16cid:durableId="1563873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25"/>
    <w:rsid w:val="000D21EC"/>
    <w:rsid w:val="000E83E8"/>
    <w:rsid w:val="00163C19"/>
    <w:rsid w:val="00214194"/>
    <w:rsid w:val="00227873"/>
    <w:rsid w:val="00233F68"/>
    <w:rsid w:val="0026715E"/>
    <w:rsid w:val="002A7830"/>
    <w:rsid w:val="00300A88"/>
    <w:rsid w:val="00317C5D"/>
    <w:rsid w:val="00376A25"/>
    <w:rsid w:val="003B4818"/>
    <w:rsid w:val="003B6FC7"/>
    <w:rsid w:val="00420B8B"/>
    <w:rsid w:val="0051330D"/>
    <w:rsid w:val="005931EB"/>
    <w:rsid w:val="005A673F"/>
    <w:rsid w:val="005C2F75"/>
    <w:rsid w:val="005E15B8"/>
    <w:rsid w:val="00644755"/>
    <w:rsid w:val="006A2CD9"/>
    <w:rsid w:val="00736239"/>
    <w:rsid w:val="007B5B40"/>
    <w:rsid w:val="00854AF2"/>
    <w:rsid w:val="008C32E6"/>
    <w:rsid w:val="008E6A99"/>
    <w:rsid w:val="00975E41"/>
    <w:rsid w:val="00AA6C0E"/>
    <w:rsid w:val="00AB5E1B"/>
    <w:rsid w:val="00B27CC7"/>
    <w:rsid w:val="00B405A9"/>
    <w:rsid w:val="00B86885"/>
    <w:rsid w:val="00BD5AA8"/>
    <w:rsid w:val="00BE658D"/>
    <w:rsid w:val="00C3169A"/>
    <w:rsid w:val="00C37D4C"/>
    <w:rsid w:val="00C40F71"/>
    <w:rsid w:val="00C92938"/>
    <w:rsid w:val="00CF1DFE"/>
    <w:rsid w:val="00D30ED2"/>
    <w:rsid w:val="00D46077"/>
    <w:rsid w:val="00D8731F"/>
    <w:rsid w:val="00D91F21"/>
    <w:rsid w:val="00DC5916"/>
    <w:rsid w:val="00DF029D"/>
    <w:rsid w:val="00E13B12"/>
    <w:rsid w:val="00E272E7"/>
    <w:rsid w:val="00E80544"/>
    <w:rsid w:val="00E85CB2"/>
    <w:rsid w:val="00EE06BB"/>
    <w:rsid w:val="00FB7895"/>
    <w:rsid w:val="040767A9"/>
    <w:rsid w:val="05659A79"/>
    <w:rsid w:val="07A90CF3"/>
    <w:rsid w:val="07DFC0EB"/>
    <w:rsid w:val="08081B6E"/>
    <w:rsid w:val="1C2364A5"/>
    <w:rsid w:val="1D6D8C26"/>
    <w:rsid w:val="2204D957"/>
    <w:rsid w:val="2539BC15"/>
    <w:rsid w:val="253D4507"/>
    <w:rsid w:val="2555F0B5"/>
    <w:rsid w:val="26095255"/>
    <w:rsid w:val="2DE8956A"/>
    <w:rsid w:val="2F807AE5"/>
    <w:rsid w:val="3025C60B"/>
    <w:rsid w:val="3C5AEA81"/>
    <w:rsid w:val="45566C37"/>
    <w:rsid w:val="46512799"/>
    <w:rsid w:val="511960C9"/>
    <w:rsid w:val="532B91DB"/>
    <w:rsid w:val="5BDCB8C7"/>
    <w:rsid w:val="63D238FA"/>
    <w:rsid w:val="697FEB42"/>
    <w:rsid w:val="6CD44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5ED1"/>
  <w15:chartTrackingRefBased/>
  <w15:docId w15:val="{B4A713FD-1864-4FDC-A9AD-24592A00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A25"/>
    <w:pPr>
      <w:widowControl w:val="0"/>
      <w:spacing w:after="0" w:line="240" w:lineRule="auto"/>
    </w:pPr>
    <w:rPr>
      <w:rFonts w:ascii="CG Times" w:eastAsia="Times New Roman" w:hAnsi="CG Times" w:cs="Times New Roman"/>
      <w:snapToGrid w:val="0"/>
      <w:kern w:val="0"/>
      <w:sz w:val="24"/>
      <w:szCs w:val="20"/>
    </w:rPr>
  </w:style>
  <w:style w:type="paragraph" w:styleId="Heading1">
    <w:name w:val="heading 1"/>
    <w:basedOn w:val="Normal"/>
    <w:next w:val="Normal"/>
    <w:link w:val="Heading1Char"/>
    <w:uiPriority w:val="9"/>
    <w:qFormat/>
    <w:rsid w:val="00376A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A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A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A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A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A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A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A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A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A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6A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6A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6A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6A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6A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A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A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A25"/>
    <w:rPr>
      <w:rFonts w:eastAsiaTheme="majorEastAsia" w:cstheme="majorBidi"/>
      <w:color w:val="272727" w:themeColor="text1" w:themeTint="D8"/>
    </w:rPr>
  </w:style>
  <w:style w:type="paragraph" w:styleId="Title">
    <w:name w:val="Title"/>
    <w:basedOn w:val="Normal"/>
    <w:next w:val="Normal"/>
    <w:link w:val="TitleChar"/>
    <w:uiPriority w:val="10"/>
    <w:qFormat/>
    <w:rsid w:val="00376A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A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A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A25"/>
    <w:pPr>
      <w:spacing w:before="160"/>
      <w:jc w:val="center"/>
    </w:pPr>
    <w:rPr>
      <w:i/>
      <w:iCs/>
      <w:color w:val="404040" w:themeColor="text1" w:themeTint="BF"/>
    </w:rPr>
  </w:style>
  <w:style w:type="character" w:customStyle="1" w:styleId="QuoteChar">
    <w:name w:val="Quote Char"/>
    <w:basedOn w:val="DefaultParagraphFont"/>
    <w:link w:val="Quote"/>
    <w:uiPriority w:val="29"/>
    <w:rsid w:val="00376A25"/>
    <w:rPr>
      <w:i/>
      <w:iCs/>
      <w:color w:val="404040" w:themeColor="text1" w:themeTint="BF"/>
    </w:rPr>
  </w:style>
  <w:style w:type="paragraph" w:styleId="ListParagraph">
    <w:name w:val="List Paragraph"/>
    <w:basedOn w:val="Normal"/>
    <w:uiPriority w:val="34"/>
    <w:qFormat/>
    <w:rsid w:val="00376A25"/>
    <w:pPr>
      <w:ind w:left="720"/>
      <w:contextualSpacing/>
    </w:pPr>
  </w:style>
  <w:style w:type="character" w:styleId="IntenseEmphasis">
    <w:name w:val="Intense Emphasis"/>
    <w:basedOn w:val="DefaultParagraphFont"/>
    <w:uiPriority w:val="21"/>
    <w:qFormat/>
    <w:rsid w:val="00376A25"/>
    <w:rPr>
      <w:i/>
      <w:iCs/>
      <w:color w:val="0F4761" w:themeColor="accent1" w:themeShade="BF"/>
    </w:rPr>
  </w:style>
  <w:style w:type="paragraph" w:styleId="IntenseQuote">
    <w:name w:val="Intense Quote"/>
    <w:basedOn w:val="Normal"/>
    <w:next w:val="Normal"/>
    <w:link w:val="IntenseQuoteChar"/>
    <w:uiPriority w:val="30"/>
    <w:qFormat/>
    <w:rsid w:val="00376A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6A25"/>
    <w:rPr>
      <w:i/>
      <w:iCs/>
      <w:color w:val="0F4761" w:themeColor="accent1" w:themeShade="BF"/>
    </w:rPr>
  </w:style>
  <w:style w:type="character" w:styleId="IntenseReference">
    <w:name w:val="Intense Reference"/>
    <w:basedOn w:val="DefaultParagraphFont"/>
    <w:uiPriority w:val="32"/>
    <w:qFormat/>
    <w:rsid w:val="00376A25"/>
    <w:rPr>
      <w:b/>
      <w:bCs/>
      <w:smallCaps/>
      <w:color w:val="0F4761" w:themeColor="accent1" w:themeShade="BF"/>
      <w:spacing w:val="5"/>
    </w:rPr>
  </w:style>
  <w:style w:type="paragraph" w:styleId="BodyText2">
    <w:name w:val="Body Text 2"/>
    <w:basedOn w:val="Normal"/>
    <w:link w:val="BodyText2Char"/>
    <w:rsid w:val="00376A25"/>
    <w:pPr>
      <w:widowControl/>
      <w:tabs>
        <w:tab w:val="left" w:pos="1260"/>
        <w:tab w:val="left" w:pos="8820"/>
      </w:tabs>
      <w:ind w:left="1260" w:hanging="1260"/>
    </w:pPr>
    <w:rPr>
      <w:rFonts w:ascii="Times New Roman" w:hAnsi="Times New Roman"/>
      <w:snapToGrid/>
    </w:rPr>
  </w:style>
  <w:style w:type="character" w:customStyle="1" w:styleId="BodyText2Char">
    <w:name w:val="Body Text 2 Char"/>
    <w:basedOn w:val="DefaultParagraphFont"/>
    <w:link w:val="BodyText2"/>
    <w:rsid w:val="00376A25"/>
    <w:rPr>
      <w:rFonts w:ascii="Times New Roman" w:eastAsia="Times New Roman" w:hAnsi="Times New Roman" w:cs="Times New Roman"/>
      <w:kern w:val="0"/>
      <w:sz w:val="24"/>
      <w:szCs w:val="20"/>
    </w:rPr>
  </w:style>
  <w:style w:type="paragraph" w:styleId="BodyText3">
    <w:name w:val="Body Text 3"/>
    <w:basedOn w:val="Normal"/>
    <w:link w:val="BodyText3Char"/>
    <w:rsid w:val="00376A25"/>
    <w:pPr>
      <w:widowControl/>
      <w:spacing w:line="480" w:lineRule="auto"/>
      <w:jc w:val="both"/>
    </w:pPr>
    <w:rPr>
      <w:rFonts w:ascii="Times New Roman" w:hAnsi="Times New Roman"/>
      <w:snapToGrid/>
    </w:rPr>
  </w:style>
  <w:style w:type="character" w:customStyle="1" w:styleId="BodyText3Char">
    <w:name w:val="Body Text 3 Char"/>
    <w:basedOn w:val="DefaultParagraphFont"/>
    <w:link w:val="BodyText3"/>
    <w:rsid w:val="00376A25"/>
    <w:rPr>
      <w:rFonts w:ascii="Times New Roman" w:eastAsia="Times New Roman" w:hAnsi="Times New Roman" w:cs="Times New Roman"/>
      <w:kern w:val="0"/>
      <w:sz w:val="24"/>
      <w:szCs w:val="20"/>
    </w:rPr>
  </w:style>
  <w:style w:type="paragraph" w:styleId="BodyTextIndent">
    <w:name w:val="Body Text Indent"/>
    <w:basedOn w:val="Normal"/>
    <w:link w:val="BodyTextIndentChar"/>
    <w:uiPriority w:val="99"/>
    <w:unhideWhenUsed/>
    <w:rsid w:val="005C2F75"/>
    <w:pPr>
      <w:spacing w:after="120"/>
      <w:ind w:left="360"/>
    </w:pPr>
    <w:rPr>
      <w14:ligatures w14:val="none"/>
    </w:rPr>
  </w:style>
  <w:style w:type="character" w:customStyle="1" w:styleId="BodyTextIndentChar">
    <w:name w:val="Body Text Indent Char"/>
    <w:basedOn w:val="DefaultParagraphFont"/>
    <w:link w:val="BodyTextIndent"/>
    <w:uiPriority w:val="99"/>
    <w:rsid w:val="005C2F75"/>
    <w:rPr>
      <w:rFonts w:ascii="CG Times" w:eastAsia="Times New Roman" w:hAnsi="CG Times" w:cs="Times New Roman"/>
      <w:snapToGrid w:val="0"/>
      <w:kern w:val="0"/>
      <w:sz w:val="24"/>
      <w:szCs w:val="20"/>
      <w14:ligatures w14:val="none"/>
    </w:rPr>
  </w:style>
  <w:style w:type="table" w:styleId="TableGrid">
    <w:name w:val="Table Grid"/>
    <w:basedOn w:val="TableNormal"/>
    <w:uiPriority w:val="39"/>
    <w:rsid w:val="008C32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32E6"/>
    <w:pPr>
      <w:autoSpaceDE w:val="0"/>
      <w:autoSpaceDN w:val="0"/>
      <w:adjustRightInd w:val="0"/>
      <w:spacing w:after="0" w:line="240" w:lineRule="auto"/>
    </w:pPr>
    <w:rPr>
      <w:rFonts w:ascii="Arial" w:hAnsi="Arial" w:cs="Arial"/>
      <w:color w:val="000000"/>
      <w:kern w:val="0"/>
      <w:sz w:val="24"/>
      <w:szCs w:val="24"/>
      <w14:ligatures w14:val="none"/>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CG Times" w:eastAsia="Times New Roman" w:hAnsi="CG Times" w:cs="Times New Roman"/>
      <w:snapToGrid w:val="0"/>
      <w:kern w:val="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A7830"/>
    <w:pPr>
      <w:spacing w:after="0" w:line="240" w:lineRule="auto"/>
    </w:pPr>
    <w:rPr>
      <w:rFonts w:ascii="CG Times" w:eastAsia="Times New Roman" w:hAnsi="CG Times" w:cs="Times New Roman"/>
      <w:snapToGrid w:val="0"/>
      <w:kern w:val="0"/>
      <w:sz w:val="24"/>
      <w:szCs w:val="20"/>
    </w:rPr>
  </w:style>
  <w:style w:type="paragraph" w:styleId="CommentSubject">
    <w:name w:val="annotation subject"/>
    <w:basedOn w:val="CommentText"/>
    <w:next w:val="CommentText"/>
    <w:link w:val="CommentSubjectChar"/>
    <w:uiPriority w:val="99"/>
    <w:semiHidden/>
    <w:unhideWhenUsed/>
    <w:rsid w:val="00163C19"/>
    <w:rPr>
      <w:b/>
      <w:bCs/>
    </w:rPr>
  </w:style>
  <w:style w:type="character" w:customStyle="1" w:styleId="CommentSubjectChar">
    <w:name w:val="Comment Subject Char"/>
    <w:basedOn w:val="CommentTextChar"/>
    <w:link w:val="CommentSubject"/>
    <w:uiPriority w:val="99"/>
    <w:semiHidden/>
    <w:rsid w:val="00163C19"/>
    <w:rPr>
      <w:rFonts w:ascii="CG Times" w:eastAsia="Times New Roman" w:hAnsi="CG Times" w:cs="Times New Roman"/>
      <w:b/>
      <w:bCs/>
      <w:snapToGrid w:val="0"/>
      <w:kern w:val="0"/>
      <w:sz w:val="20"/>
      <w:szCs w:val="20"/>
    </w:rPr>
  </w:style>
  <w:style w:type="character" w:styleId="Mention">
    <w:name w:val="Mention"/>
    <w:basedOn w:val="DefaultParagraphFont"/>
    <w:uiPriority w:val="99"/>
    <w:unhideWhenUsed/>
    <w:rsid w:val="00163C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18229">
      <w:bodyDiv w:val="1"/>
      <w:marLeft w:val="0"/>
      <w:marRight w:val="0"/>
      <w:marTop w:val="0"/>
      <w:marBottom w:val="0"/>
      <w:divBdr>
        <w:top w:val="none" w:sz="0" w:space="0" w:color="auto"/>
        <w:left w:val="none" w:sz="0" w:space="0" w:color="auto"/>
        <w:bottom w:val="none" w:sz="0" w:space="0" w:color="auto"/>
        <w:right w:val="none" w:sz="0" w:space="0" w:color="auto"/>
      </w:divBdr>
    </w:div>
    <w:div w:id="587932920">
      <w:bodyDiv w:val="1"/>
      <w:marLeft w:val="0"/>
      <w:marRight w:val="0"/>
      <w:marTop w:val="0"/>
      <w:marBottom w:val="0"/>
      <w:divBdr>
        <w:top w:val="none" w:sz="0" w:space="0" w:color="auto"/>
        <w:left w:val="none" w:sz="0" w:space="0" w:color="auto"/>
        <w:bottom w:val="none" w:sz="0" w:space="0" w:color="auto"/>
        <w:right w:val="none" w:sz="0" w:space="0" w:color="auto"/>
      </w:divBdr>
    </w:div>
    <w:div w:id="1150711429">
      <w:bodyDiv w:val="1"/>
      <w:marLeft w:val="0"/>
      <w:marRight w:val="0"/>
      <w:marTop w:val="0"/>
      <w:marBottom w:val="0"/>
      <w:divBdr>
        <w:top w:val="none" w:sz="0" w:space="0" w:color="auto"/>
        <w:left w:val="none" w:sz="0" w:space="0" w:color="auto"/>
        <w:bottom w:val="none" w:sz="0" w:space="0" w:color="auto"/>
        <w:right w:val="none" w:sz="0" w:space="0" w:color="auto"/>
      </w:divBdr>
    </w:div>
    <w:div w:id="155565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1FFFBB-CBC9-4B1D-94CA-A36F465AC358}"/>
</file>

<file path=customXml/itemProps2.xml><?xml version="1.0" encoding="utf-8"?>
<ds:datastoreItem xmlns:ds="http://schemas.openxmlformats.org/officeDocument/2006/customXml" ds:itemID="{82A86842-307E-49DE-B96C-83D8813CCC93}">
  <ds:schemaRefs>
    <ds:schemaRef ds:uri="http://www.w3.org/XML/1998/namespace"/>
    <ds:schemaRef ds:uri="http://schemas.openxmlformats.org/package/2006/metadata/core-properties"/>
    <ds:schemaRef ds:uri="http://purl.org/dc/terms/"/>
    <ds:schemaRef ds:uri="http://schemas.microsoft.com/office/2006/metadata/properties"/>
    <ds:schemaRef ds:uri="740bd92d-f8e2-4676-9dca-7b44cfe5872f"/>
    <ds:schemaRef ds:uri="http://schemas.microsoft.com/office/2006/documentManagement/types"/>
    <ds:schemaRef ds:uri="http://purl.org/dc/dcmityp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487A6080-C669-406E-85EB-4ABACD8CC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Christina Peacock</cp:lastModifiedBy>
  <cp:revision>24</cp:revision>
  <dcterms:created xsi:type="dcterms:W3CDTF">2025-04-03T19:48:00Z</dcterms:created>
  <dcterms:modified xsi:type="dcterms:W3CDTF">2025-08-12T04:27:00Z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2025-04-14T02:44:27Z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7802d2eb-f1b8-440a-bd8b-c9a60ab230e8</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