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10A7B" w:rsidR="00B301F0" w:rsidP="00810A7B" w:rsidRDefault="00B301F0" w14:paraId="2B03B909" w14:textId="2C3B8E06">
      <w:pPr>
        <w:widowControl w:val="0"/>
        <w:spacing w:after="0" w:line="264" w:lineRule="auto"/>
        <w:jc w:val="center"/>
        <w:rPr>
          <w:rFonts w:ascii="Calibri" w:hAnsi="Calibri" w:eastAsia="Times New Roman" w:cs="Calibri"/>
          <w:snapToGrid w:val="0"/>
          <w:color w:val="000000" w:themeColor="text1"/>
          <w:kern w:val="0"/>
          <w:sz w:val="24"/>
          <w:szCs w:val="24"/>
        </w:rPr>
      </w:pPr>
      <w:r w:rsidRPr="00810A7B">
        <w:rPr>
          <w:rFonts w:ascii="Calibri" w:hAnsi="Calibri" w:eastAsia="Times New Roman" w:cs="Calibri"/>
          <w:b/>
          <w:bCs/>
          <w:snapToGrid w:val="0"/>
          <w:color w:val="000000" w:themeColor="text1"/>
          <w:kern w:val="0"/>
          <w:sz w:val="24"/>
          <w:szCs w:val="24"/>
        </w:rPr>
        <w:t>SECTION: AGENCY PROPERTY</w:t>
      </w:r>
    </w:p>
    <w:p w:rsidRPr="00810A7B" w:rsidR="00B301F0" w:rsidP="00810A7B" w:rsidRDefault="00B301F0" w14:paraId="48DE51EE" w14:textId="77777777">
      <w:pPr>
        <w:widowControl w:val="0"/>
        <w:spacing w:after="0" w:line="264" w:lineRule="auto"/>
        <w:rPr>
          <w:rFonts w:ascii="Calibri" w:hAnsi="Calibri" w:eastAsia="Times New Roman" w:cs="Calibri"/>
          <w:snapToGrid w:val="0"/>
          <w:color w:val="000000" w:themeColor="text1"/>
          <w:kern w:val="0"/>
          <w:sz w:val="24"/>
          <w:szCs w:val="24"/>
        </w:rPr>
      </w:pPr>
    </w:p>
    <w:p w:rsidRPr="00810A7B" w:rsidR="00B301F0" w:rsidP="00810A7B" w:rsidRDefault="00B301F0" w14:paraId="13F9F221" w14:textId="0E3BBC94">
      <w:pPr>
        <w:widowControl w:val="0"/>
        <w:tabs>
          <w:tab w:val="left" w:pos="5040"/>
        </w:tabs>
        <w:spacing w:after="0" w:line="264" w:lineRule="auto"/>
        <w:rPr>
          <w:rFonts w:ascii="Calibri" w:hAnsi="Calibri" w:eastAsia="Times New Roman" w:cs="Calibri"/>
          <w:snapToGrid w:val="0"/>
          <w:color w:val="000000" w:themeColor="text1"/>
          <w:kern w:val="0"/>
          <w:sz w:val="24"/>
          <w:szCs w:val="24"/>
        </w:rPr>
      </w:pPr>
      <w:r w:rsidRPr="00810A7B">
        <w:rPr>
          <w:rFonts w:ascii="Calibri" w:hAnsi="Calibri" w:eastAsia="Times New Roman" w:cs="Calibri"/>
          <w:b/>
          <w:bCs/>
          <w:snapToGrid w:val="0"/>
          <w:color w:val="000000" w:themeColor="text1"/>
          <w:kern w:val="0"/>
          <w:sz w:val="24"/>
          <w:szCs w:val="24"/>
        </w:rPr>
        <w:t>POLICY:</w:t>
      </w:r>
      <w:r w:rsidRPr="00810A7B">
        <w:rPr>
          <w:rFonts w:ascii="Calibri" w:hAnsi="Calibri" w:eastAsia="Times New Roman" w:cs="Calibri"/>
          <w:snapToGrid w:val="0"/>
          <w:color w:val="000000" w:themeColor="text1"/>
          <w:kern w:val="0"/>
          <w:sz w:val="24"/>
          <w:szCs w:val="24"/>
        </w:rPr>
        <w:t xml:space="preserve"> Employer (City) Property</w:t>
      </w:r>
      <w:r w:rsidRPr="00810A7B">
        <w:rPr>
          <w:rFonts w:ascii="Calibri" w:hAnsi="Calibri" w:eastAsia="Times New Roman" w:cs="Calibri"/>
          <w:snapToGrid w:val="0"/>
          <w:color w:val="000000" w:themeColor="text1"/>
          <w:kern w:val="0"/>
          <w:sz w:val="24"/>
          <w:szCs w:val="24"/>
        </w:rPr>
        <w:tab/>
      </w:r>
      <w:r w:rsidRPr="00810A7B">
        <w:rPr>
          <w:rFonts w:ascii="Calibri" w:hAnsi="Calibri" w:eastAsia="Times New Roman" w:cs="Calibri"/>
          <w:b/>
          <w:bCs/>
          <w:snapToGrid w:val="0"/>
          <w:color w:val="000000" w:themeColor="text1"/>
          <w:kern w:val="0"/>
          <w:sz w:val="24"/>
          <w:szCs w:val="24"/>
        </w:rPr>
        <w:t>EFFECTIVE DATE:</w:t>
      </w:r>
      <w:r w:rsidRPr="00810A7B">
        <w:rPr>
          <w:rFonts w:ascii="Calibri" w:hAnsi="Calibri" w:eastAsia="Times New Roman" w:cs="Calibri"/>
          <w:snapToGrid w:val="0"/>
          <w:color w:val="000000" w:themeColor="text1"/>
          <w:kern w:val="0"/>
          <w:sz w:val="24"/>
          <w:szCs w:val="24"/>
        </w:rPr>
        <w:t xml:space="preserve"> insert date adopted</w:t>
      </w:r>
    </w:p>
    <w:p w:rsidRPr="00810A7B" w:rsidR="00B301F0" w:rsidP="00810A7B" w:rsidRDefault="00B301F0" w14:paraId="4BC77284" w14:textId="77777777">
      <w:pPr>
        <w:spacing w:after="0" w:line="264" w:lineRule="auto"/>
        <w:rPr>
          <w:b/>
          <w:bCs/>
          <w:color w:val="000000" w:themeColor="text1"/>
        </w:rPr>
      </w:pPr>
    </w:p>
    <w:p w:rsidRPr="00810A7B" w:rsidR="00F4584A" w:rsidP="00810A7B" w:rsidRDefault="00F4584A" w14:paraId="0F2073BF" w14:textId="77777777">
      <w:pPr>
        <w:spacing w:after="0" w:line="264" w:lineRule="auto"/>
        <w:rPr>
          <w:b/>
          <w:bCs/>
          <w:color w:val="000000" w:themeColor="text1"/>
        </w:rPr>
      </w:pPr>
    </w:p>
    <w:p w:rsidRPr="00810A7B" w:rsidR="00F4584A" w:rsidP="00810A7B" w:rsidRDefault="00F4584A" w14:paraId="2FFA0672" w14:textId="77777777">
      <w:pPr>
        <w:spacing w:after="0" w:line="264" w:lineRule="auto"/>
        <w:jc w:val="both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810A7B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  <w:t>STATEMENT OF PURPOSE:</w:t>
      </w:r>
    </w:p>
    <w:p w:rsidRPr="00810A7B" w:rsidR="00A40249" w:rsidP="00810A7B" w:rsidRDefault="00A40249" w14:paraId="00C0141E" w14:textId="77777777">
      <w:pPr>
        <w:spacing w:after="0" w:line="264" w:lineRule="auto"/>
        <w:rPr>
          <w:b/>
          <w:bCs/>
          <w:color w:val="000000" w:themeColor="text1"/>
        </w:rPr>
      </w:pPr>
    </w:p>
    <w:p w:rsidRPr="00810A7B" w:rsidR="003D2175" w:rsidP="00810A7B" w:rsidRDefault="003D2175" w14:paraId="47C98633" w14:textId="7437355F">
      <w:pPr>
        <w:spacing w:after="0" w:line="264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810A7B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All property maintained by </w:t>
      </w:r>
      <w:r w:rsidRPr="00810A7B" w:rsidR="00A40249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the </w:t>
      </w:r>
      <w:r w:rsidRPr="00810A7B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City is </w:t>
      </w:r>
      <w:r w:rsidRPr="00810A7B" w:rsidR="00A40249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to be </w:t>
      </w:r>
      <w:r w:rsidRPr="00810A7B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kept in the best possible working condition to ensure proper use of such property and City networks.</w:t>
      </w:r>
    </w:p>
    <w:p w:rsidRPr="00810A7B" w:rsidR="00F4584A" w:rsidP="00810A7B" w:rsidRDefault="00F4584A" w14:paraId="35F3835E" w14:textId="77777777">
      <w:pPr>
        <w:pStyle w:val="ListParagraph"/>
        <w:spacing w:after="0" w:line="264" w:lineRule="auto"/>
        <w:ind w:left="0"/>
        <w:contextualSpacing w:val="0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:rsidRPr="00810A7B" w:rsidR="003D2175" w:rsidP="00810A7B" w:rsidRDefault="00A40249" w14:paraId="37F0A883" w14:textId="78176E68">
      <w:pPr>
        <w:pStyle w:val="ListParagraph"/>
        <w:spacing w:after="0" w:line="264" w:lineRule="auto"/>
        <w:ind w:left="0"/>
        <w:contextualSpacing w:val="0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810A7B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  <w:t>DEFINITIONS:</w:t>
      </w:r>
    </w:p>
    <w:p w:rsidRPr="00810A7B" w:rsidR="00F4584A" w:rsidP="00810A7B" w:rsidRDefault="00F4584A" w14:paraId="53C8F04E" w14:textId="77777777">
      <w:pPr>
        <w:pStyle w:val="ListParagraph"/>
        <w:spacing w:after="0" w:line="264" w:lineRule="auto"/>
        <w:ind w:left="0"/>
        <w:contextualSpacing w:val="0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:rsidRPr="00810A7B" w:rsidR="003D2175" w:rsidP="2AB155FE" w:rsidRDefault="003D2175" w14:paraId="192E27A6" w14:textId="3A3080EB" w14:noSpellErr="1">
      <w:pPr>
        <w:pStyle w:val="ListParagraph"/>
        <w:numPr>
          <w:ilvl w:val="0"/>
          <w:numId w:val="4"/>
        </w:numPr>
        <w:spacing w:after="0" w:line="264" w:lineRule="auto"/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</w:pPr>
      <w:r w:rsidRPr="2AB155FE" w:rsidR="003D2175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>Property</w:t>
      </w:r>
      <w:r w:rsidRPr="2AB155FE" w:rsidR="0028376D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>:</w:t>
      </w:r>
      <w:r w:rsidRPr="2AB155FE" w:rsidR="003D2175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 xml:space="preserve"> as the term </w:t>
      </w:r>
      <w:bookmarkStart w:name="_Int_Xp6EAng6" w:id="1414962112"/>
      <w:r w:rsidRPr="2AB155FE" w:rsidR="003D2175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 xml:space="preserve">is used</w:t>
      </w:r>
      <w:bookmarkEnd w:id="1414962112"/>
      <w:r w:rsidRPr="2AB155FE" w:rsidR="003D2175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 xml:space="preserve"> in this policy, </w:t>
      </w:r>
      <w:r w:rsidRPr="2AB155FE" w:rsidR="003D2175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>is</w:t>
      </w:r>
      <w:r w:rsidRPr="2AB155FE" w:rsidR="003D2175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 xml:space="preserve"> defined as any piece of equipment, furnishing, vehicle, </w:t>
      </w:r>
      <w:r w:rsidRPr="2AB155FE" w:rsidR="005C2C3C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 xml:space="preserve">Internet services, </w:t>
      </w:r>
      <w:r w:rsidRPr="2AB155FE" w:rsidR="003D2175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>building or supply leased, owned, donated or otherwise in the custodial care of the City or any person acting as its agent.</w:t>
      </w:r>
    </w:p>
    <w:p w:rsidRPr="00810A7B" w:rsidR="00F4584A" w:rsidP="00810A7B" w:rsidRDefault="00F4584A" w14:paraId="4CBB3BFF" w14:textId="77777777">
      <w:pPr>
        <w:spacing w:after="0" w:line="264" w:lineRule="auto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:rsidRPr="00810A7B" w:rsidR="00A40249" w:rsidP="00810A7B" w:rsidRDefault="00A40249" w14:paraId="41A2DD55" w14:textId="5EB7D034">
      <w:pPr>
        <w:spacing w:after="0" w:line="264" w:lineRule="auto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810A7B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  <w:t>APPLICABILITY:</w:t>
      </w:r>
    </w:p>
    <w:p w:rsidRPr="00810A7B" w:rsidR="00F4584A" w:rsidP="00810A7B" w:rsidRDefault="00F4584A" w14:paraId="11F22218" w14:textId="77777777">
      <w:pPr>
        <w:spacing w:after="0" w:line="264" w:lineRule="auto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:rsidRPr="00810A7B" w:rsidR="00A40249" w:rsidP="00810A7B" w:rsidRDefault="00A40249" w14:paraId="08F7A404" w14:textId="20EC01D9">
      <w:pPr>
        <w:spacing w:after="0" w:line="264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810A7B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This policy applies to all employees of the City.</w:t>
      </w:r>
    </w:p>
    <w:p w:rsidRPr="00810A7B" w:rsidR="00F4584A" w:rsidP="00810A7B" w:rsidRDefault="00F4584A" w14:paraId="17333329" w14:textId="77777777">
      <w:pPr>
        <w:spacing w:after="0" w:line="264" w:lineRule="auto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:rsidRPr="00810A7B" w:rsidR="00A40249" w:rsidP="00810A7B" w:rsidRDefault="00A40249" w14:paraId="24326C3A" w14:textId="1112BEED">
      <w:pPr>
        <w:spacing w:after="0" w:line="264" w:lineRule="auto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810A7B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  <w:t>PROCEDURES:</w:t>
      </w:r>
    </w:p>
    <w:p w:rsidRPr="00810A7B" w:rsidR="00F4584A" w:rsidP="00810A7B" w:rsidRDefault="00F4584A" w14:paraId="50F6ED7D" w14:textId="77777777">
      <w:pPr>
        <w:spacing w:after="0" w:line="264" w:lineRule="auto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:rsidRPr="00810A7B" w:rsidR="003D2175" w:rsidP="00810A7B" w:rsidRDefault="003D2175" w14:paraId="1AB3CBF8" w14:textId="74852836">
      <w:pPr>
        <w:pStyle w:val="ListParagraph"/>
        <w:numPr>
          <w:ilvl w:val="0"/>
          <w:numId w:val="2"/>
        </w:numPr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810A7B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No City employee should expect any privacy on City premises or when using City property or networks, except that which is required by law.</w:t>
      </w:r>
    </w:p>
    <w:p w:rsidRPr="00810A7B" w:rsidR="00A40249" w:rsidP="00810A7B" w:rsidRDefault="00A40249" w14:paraId="6CD1EF96" w14:textId="77777777">
      <w:pPr>
        <w:pStyle w:val="ListParagraph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</w:p>
    <w:p w:rsidRPr="00810A7B" w:rsidR="00A40249" w:rsidP="00810A7B" w:rsidRDefault="003D2175" w14:paraId="6AB52390" w14:textId="578B6423">
      <w:pPr>
        <w:pStyle w:val="ListParagraph"/>
        <w:numPr>
          <w:ilvl w:val="0"/>
          <w:numId w:val="2"/>
        </w:numPr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810A7B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City employees must maintain their work environment in an orderly fashion and comply with all City rules to ensure its proper use and maintenance.</w:t>
      </w:r>
    </w:p>
    <w:p w:rsidRPr="00810A7B" w:rsidR="00A40249" w:rsidP="00810A7B" w:rsidRDefault="00A40249" w14:paraId="6444D5D4" w14:textId="77777777">
      <w:pPr>
        <w:spacing w:after="0" w:line="264" w:lineRule="auto"/>
        <w:ind w:left="360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</w:p>
    <w:p w:rsidRPr="00810A7B" w:rsidR="001704F2" w:rsidP="00810A7B" w:rsidRDefault="00A40249" w14:paraId="22959D38" w14:textId="34A84650">
      <w:pPr>
        <w:pStyle w:val="ListParagraph"/>
        <w:numPr>
          <w:ilvl w:val="0"/>
          <w:numId w:val="2"/>
        </w:numPr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810A7B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Any e</w:t>
      </w:r>
      <w:r w:rsidRPr="00810A7B" w:rsidR="000D339D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mployee</w:t>
      </w:r>
      <w:r w:rsidRPr="00810A7B" w:rsidR="003D2175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found to have neglected or misused City </w:t>
      </w:r>
      <w:r w:rsidRPr="00810A7B" w:rsidR="001704F2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property </w:t>
      </w:r>
      <w:r w:rsidRPr="00810A7B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is</w:t>
      </w:r>
      <w:r w:rsidRPr="00810A7B" w:rsidR="001704F2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subject </w:t>
      </w:r>
      <w:r w:rsidRPr="00810A7B" w:rsidR="003D2175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to disciplinar</w:t>
      </w:r>
      <w:r w:rsidRPr="00810A7B" w:rsidR="001704F2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y </w:t>
      </w:r>
      <w:r w:rsidRPr="00810A7B" w:rsidR="003D2175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action up to and including termination</w:t>
      </w:r>
      <w:r w:rsidRPr="00810A7B" w:rsidR="001704F2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of employment</w:t>
      </w:r>
      <w:r w:rsidRPr="00810A7B" w:rsidR="003D2175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.</w:t>
      </w:r>
    </w:p>
    <w:p w:rsidRPr="00810A7B" w:rsidR="00A40249" w:rsidP="00810A7B" w:rsidRDefault="00A40249" w14:paraId="47B1556E" w14:textId="77777777">
      <w:pPr>
        <w:pStyle w:val="ListParagraph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</w:p>
    <w:p w:rsidRPr="00810A7B" w:rsidR="003D2175" w:rsidP="00810A7B" w:rsidRDefault="003D2175" w14:paraId="2C0B5945" w14:textId="1FDC2DF3">
      <w:pPr>
        <w:pStyle w:val="ListParagraph"/>
        <w:numPr>
          <w:ilvl w:val="0"/>
          <w:numId w:val="2"/>
        </w:numPr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810A7B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If an employee's misuse of </w:t>
      </w:r>
      <w:r w:rsidRPr="00810A7B" w:rsidR="001704F2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City</w:t>
      </w:r>
      <w:r w:rsidRPr="00810A7B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property damages the property, </w:t>
      </w:r>
      <w:r w:rsidRPr="00810A7B" w:rsidR="001704F2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the City</w:t>
      </w:r>
      <w:r w:rsidRPr="00810A7B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reserves the right to require the employee to pay all or part of the cost to repair or replace the property. Misappropriation of </w:t>
      </w:r>
      <w:r w:rsidRPr="00810A7B" w:rsidR="001704F2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City</w:t>
      </w:r>
      <w:r w:rsidRPr="00810A7B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property is grounds for immediate termination and possible criminal action.</w:t>
      </w:r>
    </w:p>
    <w:p w:rsidRPr="00810A7B" w:rsidR="00A40249" w:rsidP="00810A7B" w:rsidRDefault="00A40249" w14:paraId="376FD9FB" w14:textId="77777777">
      <w:pPr>
        <w:pStyle w:val="ListParagraph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</w:p>
    <w:p w:rsidRPr="00810A7B" w:rsidR="003D2175" w:rsidP="2AB155FE" w:rsidRDefault="003D2175" w14:paraId="4A6C78CB" w14:textId="424493C5" w14:noSpellErr="1">
      <w:pPr>
        <w:pStyle w:val="ListParagraph"/>
        <w:numPr>
          <w:ilvl w:val="0"/>
          <w:numId w:val="2"/>
        </w:numPr>
        <w:spacing w:after="0" w:line="264" w:lineRule="auto"/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</w:pPr>
      <w:r w:rsidRPr="2AB155FE" w:rsidR="003D2175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 xml:space="preserve">No employee may use </w:t>
      </w:r>
      <w:r w:rsidRPr="2AB155FE" w:rsidR="001704F2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>City</w:t>
      </w:r>
      <w:r w:rsidRPr="2AB155FE" w:rsidR="003D2175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 xml:space="preserve"> property (including but not limited to computers, telephones, cellphones, copiers, faxes, Internet services and printers) for personal use unless specific permission has been granted by the </w:t>
      </w:r>
      <w:bookmarkStart w:name="_Int_9y0d6ZfZ" w:id="1085488745"/>
      <w:r w:rsidRPr="2AB155FE" w:rsidR="003D2175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 xml:space="preserve">employee's</w:t>
      </w:r>
      <w:bookmarkEnd w:id="1085488745"/>
      <w:r w:rsidRPr="2AB155FE" w:rsidR="003D2175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2AB155FE" w:rsidR="001704F2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>supervisor</w:t>
      </w:r>
      <w:r w:rsidRPr="2AB155FE" w:rsidR="003D2175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 xml:space="preserve">. If such permission is granted, the employee will </w:t>
      </w:r>
      <w:r w:rsidRPr="2AB155FE" w:rsidR="003D2175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 xml:space="preserve">be responsible for</w:t>
      </w:r>
      <w:r w:rsidRPr="2AB155FE" w:rsidR="003D2175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 xml:space="preserve"> the care and return of the </w:t>
      </w:r>
      <w:r w:rsidRPr="2AB155FE" w:rsidR="003D2175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 xml:space="preserve">loaned property. </w:t>
      </w:r>
      <w:r w:rsidRPr="2AB155FE" w:rsidR="003D2175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>Special care</w:t>
      </w:r>
      <w:r w:rsidRPr="2AB155FE" w:rsidR="003D2175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 xml:space="preserve"> should be taken to </w:t>
      </w:r>
      <w:r w:rsidRPr="2AB155FE" w:rsidR="003D2175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>identify</w:t>
      </w:r>
      <w:r w:rsidRPr="2AB155FE" w:rsidR="003D2175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 xml:space="preserve"> any concerns </w:t>
      </w:r>
      <w:r w:rsidRPr="2AB155FE" w:rsidR="003D2175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>regarding</w:t>
      </w:r>
      <w:r w:rsidRPr="2AB155FE" w:rsidR="003D2175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lastRenderedPageBreak/>
        <w:t xml:space="preserve"> its condition before the property is removed or used by the employee for personal use.</w:t>
      </w:r>
    </w:p>
    <w:p w:rsidRPr="00810A7B" w:rsidR="00A40249" w:rsidP="00810A7B" w:rsidRDefault="00A40249" w14:paraId="68209FC2" w14:textId="77777777">
      <w:pPr>
        <w:pStyle w:val="ListParagraph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</w:p>
    <w:p w:rsidRPr="00810A7B" w:rsidR="001704F2" w:rsidP="2AB155FE" w:rsidRDefault="001704F2" w14:paraId="18301E82" w14:textId="5EFB0AEC">
      <w:pPr>
        <w:pStyle w:val="ListParagraph"/>
        <w:numPr>
          <w:ilvl w:val="0"/>
          <w:numId w:val="2"/>
        </w:numPr>
        <w:spacing w:after="0" w:line="264" w:lineRule="auto"/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</w:pPr>
      <w:r w:rsidRPr="2AB155FE" w:rsidR="001704F2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 xml:space="preserve">Lockers are used to store </w:t>
      </w:r>
      <w:r w:rsidRPr="2AB155FE" w:rsidR="1C74A19A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>employees'</w:t>
      </w:r>
      <w:r w:rsidRPr="2AB155FE" w:rsidR="001704F2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 xml:space="preserve"> personal items during the workday for some positions. </w:t>
      </w:r>
      <w:r w:rsidRPr="2AB155FE" w:rsidR="001704F2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>Employees are to expect no right to privacy with regard to inspection of any City property.</w:t>
      </w:r>
    </w:p>
    <w:p w:rsidRPr="00810A7B" w:rsidR="00A40249" w:rsidP="00810A7B" w:rsidRDefault="00A40249" w14:paraId="2C582034" w14:textId="77777777">
      <w:pPr>
        <w:pStyle w:val="ListParagraph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</w:p>
    <w:p w:rsidRPr="00810A7B" w:rsidR="003D2175" w:rsidP="2AB155FE" w:rsidRDefault="003D2175" w14:paraId="71DB9529" w14:textId="4C24D0BB">
      <w:pPr>
        <w:pStyle w:val="ListParagraph"/>
        <w:numPr>
          <w:ilvl w:val="0"/>
          <w:numId w:val="2"/>
        </w:numPr>
        <w:spacing w:after="0" w:line="264" w:lineRule="auto"/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</w:pPr>
      <w:r w:rsidRPr="2AB155FE" w:rsidR="003D2175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 xml:space="preserve">Any employee for whom driving is an essential job duty must be authorized and approved by </w:t>
      </w:r>
      <w:r w:rsidRPr="2AB155FE" w:rsidR="001704F2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 xml:space="preserve">the </w:t>
      </w:r>
      <w:bookmarkStart w:name="_Int_cPhGY4Zm" w:id="1389241965"/>
      <w:r w:rsidRPr="2AB155FE" w:rsidR="001704F2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>City</w:t>
      </w:r>
      <w:bookmarkEnd w:id="1389241965"/>
      <w:r w:rsidRPr="2AB155FE" w:rsidR="003D2175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 xml:space="preserve"> to drive </w:t>
      </w:r>
      <w:r w:rsidRPr="2AB155FE" w:rsidR="001704F2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>City</w:t>
      </w:r>
      <w:r w:rsidRPr="2AB155FE" w:rsidR="003D2175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 xml:space="preserve"> vehicles. It is the </w:t>
      </w:r>
      <w:r w:rsidRPr="2AB155FE" w:rsidR="001704F2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 xml:space="preserve">employee’s </w:t>
      </w:r>
      <w:r w:rsidRPr="2AB155FE" w:rsidR="003D2175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 xml:space="preserve">responsibility to ensure that the vehicle is in full operational condition before each use. </w:t>
      </w:r>
      <w:r w:rsidRPr="2AB155FE" w:rsidR="001704F2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>A</w:t>
      </w:r>
      <w:r w:rsidRPr="2AB155FE" w:rsidR="003D2175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 xml:space="preserve">ny problems with, or damage to, the vehicle </w:t>
      </w:r>
      <w:r w:rsidRPr="2AB155FE" w:rsidR="001704F2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 xml:space="preserve">should be reported to the </w:t>
      </w:r>
      <w:bookmarkStart w:name="_Int_hMchUEgM" w:id="2071696964"/>
      <w:r w:rsidRPr="2AB155FE" w:rsidR="001704F2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 xml:space="preserve">City</w:t>
      </w:r>
      <w:bookmarkEnd w:id="2071696964"/>
      <w:r w:rsidRPr="2AB155FE" w:rsidR="001704F2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2AB155FE" w:rsidR="003D2175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 xml:space="preserve">before each use. </w:t>
      </w:r>
      <w:r w:rsidRPr="2AB155FE" w:rsidR="001704F2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>If</w:t>
      </w:r>
      <w:r w:rsidRPr="2AB155FE" w:rsidR="003D2175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2AB155FE" w:rsidR="00184AD4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>an employee</w:t>
      </w:r>
      <w:r w:rsidRPr="2AB155FE" w:rsidR="003D2175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 xml:space="preserve"> damage</w:t>
      </w:r>
      <w:r w:rsidRPr="2AB155FE" w:rsidR="001704F2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>s a</w:t>
      </w:r>
      <w:r w:rsidRPr="2AB155FE" w:rsidR="003D2175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 xml:space="preserve"> vehicle</w:t>
      </w:r>
      <w:r w:rsidRPr="2AB155FE" w:rsidR="001704F2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 xml:space="preserve"> while </w:t>
      </w:r>
      <w:r w:rsidRPr="2AB155FE" w:rsidR="001704F2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 xml:space="preserve">operating</w:t>
      </w:r>
      <w:r w:rsidRPr="2AB155FE" w:rsidR="003D2175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 xml:space="preserve">, </w:t>
      </w:r>
      <w:r w:rsidRPr="2AB155FE" w:rsidR="001704F2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 xml:space="preserve">it is to be reported to their supervisor </w:t>
      </w:r>
      <w:r w:rsidRPr="2AB155FE" w:rsidR="001704F2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>immediately</w:t>
      </w:r>
      <w:r w:rsidRPr="2AB155FE" w:rsidR="001704F2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>.</w:t>
      </w:r>
      <w:r w:rsidRPr="2AB155FE" w:rsidR="003D2175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2AB155FE" w:rsidR="000D339D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 xml:space="preserve">In the event the damage was caused by </w:t>
      </w:r>
      <w:r w:rsidRPr="2AB155FE" w:rsidR="051758E9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 xml:space="preserve">an employee’s</w:t>
      </w:r>
      <w:r w:rsidRPr="2AB155FE" w:rsidR="000D339D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 xml:space="preserve"> negligence or unlawful action, disciplinary action will be taken, up to and including termination of employment. </w:t>
      </w:r>
      <w:r w:rsidRPr="2AB155FE" w:rsidR="003D2175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 xml:space="preserve">Any vehicle found to be unsafe will be removed from the operational fleet until </w:t>
      </w:r>
      <w:r w:rsidRPr="2AB155FE" w:rsidR="003D2175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>appropriate maintenance</w:t>
      </w:r>
      <w:r w:rsidRPr="2AB155FE" w:rsidR="003D2175">
        <w:rPr>
          <w:rFonts w:eastAsia="Times New Roman" w:cs="Calibri" w:cstheme="minorAscii"/>
          <w:color w:val="000000" w:themeColor="text1"/>
          <w:kern w:val="0"/>
          <w:sz w:val="24"/>
          <w:szCs w:val="24"/>
          <w14:ligatures w14:val="none"/>
        </w:rPr>
        <w:t xml:space="preserve"> or repairs have occurred.</w:t>
      </w:r>
    </w:p>
    <w:p w:rsidRPr="00810A7B" w:rsidR="00A40249" w:rsidP="00810A7B" w:rsidRDefault="00A40249" w14:paraId="7FB67A69" w14:textId="77777777">
      <w:pPr>
        <w:pStyle w:val="ListParagraph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</w:p>
    <w:p w:rsidRPr="00810A7B" w:rsidR="000D339D" w:rsidP="00810A7B" w:rsidRDefault="000D339D" w14:paraId="600FA102" w14:textId="4DABE0B0">
      <w:pPr>
        <w:pStyle w:val="ListParagraph"/>
        <w:numPr>
          <w:ilvl w:val="0"/>
          <w:numId w:val="2"/>
        </w:numPr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810A7B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Any employee who violates this policy will be subject to disciplinary action, up to and including termination of employment.</w:t>
      </w:r>
    </w:p>
    <w:sectPr w:rsidRPr="00810A7B" w:rsidR="000D339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DKVxTgVdbiepSk" int2:id="qOFoADCB">
      <int2:state int2:type="spell" int2:value="Rejected"/>
    </int2:textHash>
    <int2:bookmark int2:bookmarkName="_Int_hMchUEgM" int2:invalidationBookmarkName="" int2:hashCode="QnFif08L72EEqV" int2:id="gE4k1Slq">
      <int2:state int2:type="gram" int2:value="Rejected"/>
    </int2:bookmark>
    <int2:bookmark int2:bookmarkName="_Int_cPhGY4Zm" int2:invalidationBookmarkName="" int2:hashCode="QnFif08L72EEqV" int2:id="Sec1uhS5">
      <int2:state int2:type="gram" int2:value="Rejected"/>
    </int2:bookmark>
    <int2:bookmark int2:bookmarkName="_Int_9y0d6ZfZ" int2:invalidationBookmarkName="" int2:hashCode="VOkYnjq2pAyLTP" int2:id="5FXngn4E">
      <int2:state int2:type="gram" int2:value="Rejected"/>
    </int2:bookmark>
    <int2:bookmark int2:bookmarkName="_Int_Xp6EAng6" int2:invalidationBookmarkName="" int2:hashCode="yEuNNnCfzg/Khq" int2:id="Yw5ivjok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F5BFA"/>
    <w:multiLevelType w:val="hybridMultilevel"/>
    <w:tmpl w:val="119E3F00"/>
    <w:lvl w:ilvl="0" w:tplc="394439BC">
      <w:start w:val="1"/>
      <w:numFmt w:val="upperLetter"/>
      <w:lvlText w:val="%1."/>
      <w:lvlJc w:val="left"/>
      <w:pPr>
        <w:ind w:left="720" w:hanging="360"/>
      </w:pPr>
      <w:rPr>
        <w:rFonts w:eastAsia="Times New Roman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C0EDB"/>
    <w:multiLevelType w:val="hybridMultilevel"/>
    <w:tmpl w:val="5626703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93E0C"/>
    <w:multiLevelType w:val="multilevel"/>
    <w:tmpl w:val="3F06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6A7C7007"/>
    <w:multiLevelType w:val="hybridMultilevel"/>
    <w:tmpl w:val="FB0EDC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754503">
    <w:abstractNumId w:val="2"/>
  </w:num>
  <w:num w:numId="2" w16cid:durableId="1763187273">
    <w:abstractNumId w:val="0"/>
  </w:num>
  <w:num w:numId="3" w16cid:durableId="275410935">
    <w:abstractNumId w:val="1"/>
  </w:num>
  <w:num w:numId="4" w16cid:durableId="1442265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75"/>
    <w:rsid w:val="00016CFC"/>
    <w:rsid w:val="000D339D"/>
    <w:rsid w:val="001704F2"/>
    <w:rsid w:val="00184AD4"/>
    <w:rsid w:val="0028376D"/>
    <w:rsid w:val="002C7DEC"/>
    <w:rsid w:val="003D2175"/>
    <w:rsid w:val="00501064"/>
    <w:rsid w:val="00530000"/>
    <w:rsid w:val="00565FF9"/>
    <w:rsid w:val="005931EB"/>
    <w:rsid w:val="005C2C3C"/>
    <w:rsid w:val="006140AC"/>
    <w:rsid w:val="007B013F"/>
    <w:rsid w:val="00810A7B"/>
    <w:rsid w:val="00851BD4"/>
    <w:rsid w:val="008B6463"/>
    <w:rsid w:val="008D2A4C"/>
    <w:rsid w:val="008D72DE"/>
    <w:rsid w:val="008E5FC6"/>
    <w:rsid w:val="00A40249"/>
    <w:rsid w:val="00B301F0"/>
    <w:rsid w:val="00B77D64"/>
    <w:rsid w:val="00B816CE"/>
    <w:rsid w:val="00BE658D"/>
    <w:rsid w:val="00CA391C"/>
    <w:rsid w:val="00D91F21"/>
    <w:rsid w:val="00D9429D"/>
    <w:rsid w:val="00F4584A"/>
    <w:rsid w:val="00F81F2A"/>
    <w:rsid w:val="051758E9"/>
    <w:rsid w:val="13B18507"/>
    <w:rsid w:val="13ED4249"/>
    <w:rsid w:val="1C74A19A"/>
    <w:rsid w:val="2AB1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53878"/>
  <w15:chartTrackingRefBased/>
  <w15:docId w15:val="{7D94BE8A-E0B4-417B-AE55-D37A8829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217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17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1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21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21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21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21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21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21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D2175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D217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D2175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D2175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D2175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D217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D217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D217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D21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217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D217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1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D21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217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D21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21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21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2175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D21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2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20/10/relationships/intelligence" Target="intelligence2.xml" Id="R82956eadcb6a47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4FEF859F5BA4B89A4DC153F9F7047" ma:contentTypeVersion="16" ma:contentTypeDescription="Create a new document." ma:contentTypeScope="" ma:versionID="07a728dac8347970f7d2f4f8ac63688e">
  <xsd:schema xmlns:xsd="http://www.w3.org/2001/XMLSchema" xmlns:xs="http://www.w3.org/2001/XMLSchema" xmlns:p="http://schemas.microsoft.com/office/2006/metadata/properties" xmlns:ns2="42d80b5b-9166-41de-9abd-a7089d0244a6" xmlns:ns3="8523a9fe-24b3-4fba-b4b4-99549620bb68" targetNamespace="http://schemas.microsoft.com/office/2006/metadata/properties" ma:root="true" ma:fieldsID="ec487edad7753101425a63f6e2326024" ns2:_="" ns3:_="">
    <xsd:import namespace="42d80b5b-9166-41de-9abd-a7089d0244a6"/>
    <xsd:import namespace="8523a9fe-24b3-4fba-b4b4-99549620b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80b5b-9166-41de-9abd-a7089d024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edaba5d-021b-47f3-88ae-893c76e4e3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3a9fe-24b3-4fba-b4b4-99549620bb6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b375bf-7140-4311-8b8b-4d36e8f1518a}" ma:internalName="TaxCatchAll" ma:showField="CatchAllData" ma:web="8523a9fe-24b3-4fba-b4b4-99549620b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23a9fe-24b3-4fba-b4b4-99549620bb68" xsi:nil="true"/>
    <lcf76f155ced4ddcb4097134ff3c332f xmlns="42d80b5b-9166-41de-9abd-a7089d0244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2A6423-E2E2-45A7-A328-002C602CE9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6775E6-6C8F-49CE-9100-D2014F60B4C2}"/>
</file>

<file path=customXml/itemProps3.xml><?xml version="1.0" encoding="utf-8"?>
<ds:datastoreItem xmlns:ds="http://schemas.openxmlformats.org/officeDocument/2006/customXml" ds:itemID="{0ECD1F19-0040-46ED-A313-C52208A87B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O'Neil</dc:creator>
  <cp:keywords/>
  <dc:description/>
  <cp:lastModifiedBy>Patricia O'Neil</cp:lastModifiedBy>
  <cp:revision>18</cp:revision>
  <dcterms:created xsi:type="dcterms:W3CDTF">2025-04-10T03:27:00Z</dcterms:created>
  <dcterms:modified xsi:type="dcterms:W3CDTF">2025-07-07T14:32:14Z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0x010100CE44FEF859F5BA4B89A4DC153F9F7047</vt:lpwstr>
  </property>
  <property fmtid="{D5CDD505-2E9C-101B-9397-08002B2CF9AE}" pid="3" name="MSIP_Label_e613593a-566f-4081-b4ae-bb94d80d8a3c_Enabled">
    <vt:lpwstr>true</vt:lpwstr>
  </property>
  <property fmtid="{D5CDD505-2E9C-101B-9397-08002B2CF9AE}" pid="4" name="MSIP_Label_e613593a-566f-4081-b4ae-bb94d80d8a3c_SetDate">
    <vt:lpwstr>2025-04-10T03:27:45Z</vt:lpwstr>
  </property>
  <property fmtid="{D5CDD505-2E9C-101B-9397-08002B2CF9AE}" pid="5" name="MSIP_Label_e613593a-566f-4081-b4ae-bb94d80d8a3c_Method">
    <vt:lpwstr>Standard</vt:lpwstr>
  </property>
  <property fmtid="{D5CDD505-2E9C-101B-9397-08002B2CF9AE}" pid="6" name="MSIP_Label_e613593a-566f-4081-b4ae-bb94d80d8a3c_Name">
    <vt:lpwstr>defa4170-0d19-0005-0004-bc88714345d2</vt:lpwstr>
  </property>
  <property fmtid="{D5CDD505-2E9C-101B-9397-08002B2CF9AE}" pid="7" name="MSIP_Label_e613593a-566f-4081-b4ae-bb94d80d8a3c_SiteId">
    <vt:lpwstr>a1afb197-5f10-4ea8-b8b5-9bf6b48422a0</vt:lpwstr>
  </property>
  <property fmtid="{D5CDD505-2E9C-101B-9397-08002B2CF9AE}" pid="8" name="MSIP_Label_e613593a-566f-4081-b4ae-bb94d80d8a3c_ActionId">
    <vt:lpwstr>08fdb0de-421c-4d9b-bb8f-2c2251917956</vt:lpwstr>
  </property>
  <property fmtid="{D5CDD505-2E9C-101B-9397-08002B2CF9AE}" pid="9" name="MSIP_Label_e613593a-566f-4081-b4ae-bb94d80d8a3c_ContentBits">
    <vt:lpwstr>0</vt:lpwstr>
  </property>
  <property fmtid="{D5CDD505-2E9C-101B-9397-08002B2CF9AE}" pid="10" name="MSIP_Label_e613593a-566f-4081-b4ae-bb94d80d8a3c_Tag">
    <vt:lpwstr>10, 3, 0, 2</vt:lpwstr>
  </property>
</Properties>
</file>