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81420" w:rsidR="00DF7F68" w:rsidP="00581420" w:rsidRDefault="00DF7F68" w14:paraId="37F9C56A" w14:textId="2D613692">
      <w:pPr>
        <w:pStyle w:val="ListParagraph"/>
        <w:spacing w:after="0" w:line="264" w:lineRule="auto"/>
        <w:ind w:left="0"/>
        <w:contextualSpacing w:val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SECTION</w:t>
      </w:r>
      <w:r w:rsidRPr="00581420" w:rsidR="00143EF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 EMPLOYMENT</w:t>
      </w: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INFORMATION</w:t>
      </w:r>
    </w:p>
    <w:p w:rsidRPr="00581420" w:rsidR="00DF7F68" w:rsidP="00581420" w:rsidRDefault="00DF7F68" w14:paraId="35EE452D" w14:textId="77777777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581420" w:rsidR="00145D5C" w:rsidP="00581420" w:rsidRDefault="00DF7F68" w14:paraId="33F54D86" w14:textId="47D92C58">
      <w:pPr>
        <w:pStyle w:val="ListParagraph"/>
        <w:tabs>
          <w:tab w:val="left" w:pos="5040"/>
        </w:tabs>
        <w:spacing w:after="0" w:line="264" w:lineRule="auto"/>
        <w:ind w:left="0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POLICY</w:t>
      </w:r>
      <w:r w:rsidRPr="00581420" w:rsidR="00143EF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</w:t>
      </w:r>
      <w:r w:rsidRPr="00581420" w:rsidR="00143EF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Criminal</w:t>
      </w:r>
      <w:r w:rsidRPr="00581420" w:rsidR="00803C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History</w:t>
      </w:r>
      <w:r w:rsidRPr="00581420" w:rsidR="00145D5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Check</w:t>
      </w:r>
      <w:r w:rsidRPr="00581420" w:rsidR="002A22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EFFECTIVE DATE:</w:t>
      </w:r>
      <w:r w:rsidRPr="00581420" w:rsidR="002A22A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581420" w:rsidR="002A22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insert</w:t>
      </w: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date adopted</w:t>
      </w:r>
    </w:p>
    <w:p w:rsidRPr="00581420" w:rsidR="00DF7F68" w:rsidP="00581420" w:rsidRDefault="00DF7F68" w14:paraId="70D737E5" w14:textId="77777777">
      <w:pPr>
        <w:pStyle w:val="ListParagraph"/>
        <w:spacing w:after="0" w:line="264" w:lineRule="auto"/>
        <w:ind w:left="0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Pr="00581420" w:rsidR="00AF10B4" w:rsidP="00581420" w:rsidRDefault="00AF10B4" w14:paraId="188F97BE" w14:textId="77777777">
      <w:pPr>
        <w:pStyle w:val="ListParagraph"/>
        <w:spacing w:after="0" w:line="264" w:lineRule="auto"/>
        <w:ind w:left="0"/>
        <w:contextualSpacing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Pr="00581420" w:rsidR="00044200" w:rsidP="00581420" w:rsidRDefault="00DF7F68" w14:paraId="64ABE39F" w14:textId="1223ED48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STATEMENT OF PURPOSE:</w:t>
      </w:r>
    </w:p>
    <w:p w:rsidRPr="00581420" w:rsidR="00AF10B4" w:rsidP="00581420" w:rsidRDefault="00AF10B4" w14:paraId="09C44BF4" w14:textId="77777777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581420" w:rsidR="00DF7F68" w:rsidP="00581420" w:rsidRDefault="00DF7F68" w14:paraId="05F61B4E" w14:textId="56A7CF10">
      <w:pPr>
        <w:spacing w:after="0" w:line="264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Criminal background checks are crucial for the City to ensure workplace safety, mitigate risks of theft or violence, and protect company reputation, while also complying with legal regulations.</w:t>
      </w:r>
      <w:r w:rsidRPr="00581420">
        <w:rPr>
          <w:rStyle w:val="uv3um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</w:p>
    <w:p w:rsidRPr="00581420" w:rsidR="00DF7F68" w:rsidP="00581420" w:rsidRDefault="00DF7F68" w14:paraId="1800BA6F" w14:textId="77777777">
      <w:pPr>
        <w:spacing w:after="0" w:line="264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581420" w:rsidR="00DF7F68" w:rsidP="00581420" w:rsidRDefault="00DF7F68" w14:paraId="15BA5302" w14:textId="1E70F1BB">
      <w:pPr>
        <w:spacing w:after="0" w:line="264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DEFINITIONS:</w:t>
      </w:r>
    </w:p>
    <w:p w:rsidRPr="00581420" w:rsidR="00DF7F68" w:rsidP="00581420" w:rsidRDefault="00DF7F68" w14:paraId="1D6DAB02" w14:textId="77777777">
      <w:pPr>
        <w:spacing w:after="0" w:line="264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Pr="00581420" w:rsidR="00ED37F8" w:rsidP="00581420" w:rsidRDefault="00DF7F68" w14:paraId="37557DA7" w14:textId="77777777">
      <w:pPr>
        <w:pStyle w:val="ListParagraph"/>
        <w:numPr>
          <w:ilvl w:val="0"/>
          <w:numId w:val="11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Criminal History checks include:</w:t>
      </w:r>
    </w:p>
    <w:p w:rsidRPr="00581420" w:rsidR="00FE7CF0" w:rsidP="00581420" w:rsidRDefault="00DF7F68" w14:paraId="0E6BD25B" w14:textId="77777777">
      <w:pPr>
        <w:pStyle w:val="ListParagraph"/>
        <w:numPr>
          <w:ilvl w:val="1"/>
          <w:numId w:val="11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Review of criminal convictions and probation. The following factors will be considered for applicants with a criminal history: </w:t>
      </w:r>
    </w:p>
    <w:p w:rsidRPr="00581420" w:rsidR="00FE7CF0" w:rsidP="00581420" w:rsidRDefault="00DF7F68" w14:paraId="240BB11D" w14:textId="77777777">
      <w:pPr>
        <w:pStyle w:val="ListParagraph"/>
        <w:numPr>
          <w:ilvl w:val="2"/>
          <w:numId w:val="11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The nature of the crime and its relationship to the position. </w:t>
      </w:r>
    </w:p>
    <w:p w:rsidRPr="00581420" w:rsidR="00FE7CF0" w:rsidP="00581420" w:rsidRDefault="00DF7F68" w14:paraId="02D31687" w14:textId="77777777">
      <w:pPr>
        <w:pStyle w:val="ListParagraph"/>
        <w:numPr>
          <w:ilvl w:val="2"/>
          <w:numId w:val="11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The time since the conviction. </w:t>
      </w:r>
    </w:p>
    <w:p w:rsidRPr="00581420" w:rsidR="00FE7CF0" w:rsidP="00581420" w:rsidRDefault="00DF7F68" w14:paraId="24A665BC" w14:textId="77777777">
      <w:pPr>
        <w:pStyle w:val="ListParagraph"/>
        <w:numPr>
          <w:ilvl w:val="2"/>
          <w:numId w:val="11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The number (if more than one) of convictions. </w:t>
      </w:r>
    </w:p>
    <w:p w:rsidRPr="00581420" w:rsidR="00DF7F68" w:rsidP="00581420" w:rsidRDefault="00DF7F68" w14:paraId="6B527056" w14:textId="07676550">
      <w:pPr>
        <w:pStyle w:val="ListParagraph"/>
        <w:numPr>
          <w:ilvl w:val="2"/>
          <w:numId w:val="11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Whether hiring, </w:t>
      </w:r>
      <w:r w:rsidRPr="00581420" w:rsidR="00656EA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transferring,</w:t>
      </w: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or promoting the applicant </w:t>
      </w:r>
      <w:proofErr w:type="gramStart"/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would pose</w:t>
      </w:r>
      <w:proofErr w:type="gramEnd"/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an unreasonable risk to the City, its employees or its citizens, customers and vendors. </w:t>
      </w:r>
    </w:p>
    <w:p w:rsidRPr="00581420" w:rsidR="00AF10B4" w:rsidP="00581420" w:rsidRDefault="00AF10B4" w14:paraId="55707FE2" w14:textId="77777777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581420" w:rsidR="0075512C" w:rsidP="00581420" w:rsidRDefault="0075512C" w14:paraId="2F836D2A" w14:textId="4AA27508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APPLICABILITY:</w:t>
      </w:r>
    </w:p>
    <w:p w:rsidRPr="00581420" w:rsidR="00AF10B4" w:rsidP="00581420" w:rsidRDefault="00AF10B4" w14:paraId="4F785511" w14:textId="77777777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581420" w:rsidR="0075512C" w:rsidP="00581420" w:rsidRDefault="0075512C" w14:paraId="7137E219" w14:textId="6253DF90">
      <w:pPr>
        <w:spacing w:after="0" w:line="264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This policy is applicable for all employees who have received a contingent offer of employment, internal promotion to a position requiring a recheck, or for cause as part of an internal investigation.</w:t>
      </w:r>
    </w:p>
    <w:p w:rsidRPr="00581420" w:rsidR="00AF10B4" w:rsidP="00581420" w:rsidRDefault="00AF10B4" w14:paraId="5F643D5E" w14:textId="77777777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581420" w:rsidR="0075512C" w:rsidP="00581420" w:rsidRDefault="0075512C" w14:paraId="57BC7A60" w14:textId="566442D1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PROCEDURES:</w:t>
      </w:r>
    </w:p>
    <w:p w:rsidRPr="00581420" w:rsidR="00AF10B4" w:rsidP="00581420" w:rsidRDefault="00AF10B4" w14:paraId="5D383352" w14:textId="77777777">
      <w:pPr>
        <w:spacing w:after="0" w:line="264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Pr="00581420" w:rsidR="008B3AB6" w:rsidP="00581420" w:rsidRDefault="00145D5C" w14:paraId="2BD63B9E" w14:textId="1690809A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 offers of employment </w:t>
      </w:r>
      <w:proofErr w:type="gramStart"/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at</w:t>
      </w:r>
      <w:proofErr w:type="gramEnd"/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81420" w:rsidR="00803CC6">
        <w:rPr>
          <w:rFonts w:asciiTheme="minorHAnsi" w:hAnsiTheme="minorHAnsi" w:cstheme="minorHAnsi"/>
          <w:color w:val="000000" w:themeColor="text1"/>
          <w:sz w:val="24"/>
          <w:szCs w:val="24"/>
        </w:rPr>
        <w:t>the City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contingent upon clear results of a thorough </w:t>
      </w:r>
      <w:r w:rsidRPr="00581420" w:rsidR="0091303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criminal 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background check. </w:t>
      </w:r>
      <w:r w:rsidRPr="00581420" w:rsidR="00913037">
        <w:rPr>
          <w:rFonts w:asciiTheme="minorHAnsi" w:hAnsiTheme="minorHAnsi" w:cstheme="minorHAnsi"/>
          <w:color w:val="000000" w:themeColor="text1"/>
          <w:sz w:val="24"/>
          <w:szCs w:val="24"/>
        </w:rPr>
        <w:t>Criminal b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ackground checks will be conducted on </w:t>
      </w:r>
      <w:r w:rsidRPr="00581420" w:rsidR="00987BE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all final candidate</w:t>
      </w:r>
      <w:r w:rsidRPr="00581420" w:rsidR="0091303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581420" w:rsidR="00803C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for employment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581420" w:rsidR="008B3A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81420" w:rsidR="00803CC6">
        <w:rPr>
          <w:rFonts w:asciiTheme="minorHAnsi" w:hAnsiTheme="minorHAnsi" w:cstheme="minorHAnsi"/>
          <w:color w:val="000000" w:themeColor="text1"/>
          <w:sz w:val="24"/>
          <w:szCs w:val="24"/>
        </w:rPr>
        <w:t>[Civil Service may have different criteria for pass/fail.][Check City policy for criminal history check for promotions</w:t>
      </w:r>
      <w:r w:rsidRPr="00581420" w:rsidR="007551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 internal investigations</w:t>
      </w:r>
      <w:r w:rsidRPr="00581420" w:rsidR="00803CC6">
        <w:rPr>
          <w:rFonts w:asciiTheme="minorHAnsi" w:hAnsiTheme="minorHAnsi" w:cstheme="minorHAnsi"/>
          <w:color w:val="000000" w:themeColor="text1"/>
          <w:sz w:val="24"/>
          <w:szCs w:val="24"/>
        </w:rPr>
        <w:t>.]</w:t>
      </w:r>
    </w:p>
    <w:p w:rsidRPr="00581420" w:rsidR="008B3AB6" w:rsidP="00581420" w:rsidRDefault="00145D5C" w14:paraId="35FCCDE4" w14:textId="77777777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following additional </w:t>
      </w:r>
      <w:r w:rsidRPr="00581420" w:rsidR="009836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background </w:t>
      </w:r>
      <w:proofErr w:type="gramStart"/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searches</w:t>
      </w:r>
      <w:proofErr w:type="gramEnd"/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will be required if applicable to the position: </w:t>
      </w:r>
    </w:p>
    <w:p w:rsidRPr="00581420" w:rsidR="008B3AB6" w:rsidP="00581420" w:rsidRDefault="00145D5C" w14:paraId="6926B540" w14:textId="77777777">
      <w:pPr>
        <w:pStyle w:val="ListParagraph"/>
        <w:numPr>
          <w:ilvl w:val="2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Motor Vehicle</w:t>
      </w:r>
      <w:r w:rsidRPr="00581420" w:rsidR="000B2A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Records</w:t>
      </w:r>
      <w:r w:rsidRPr="00581420" w:rsidR="000B2A5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provides a report on an individual's driving history in the state requested. This search will be run when driving is an essential requirement of the position. </w:t>
      </w:r>
    </w:p>
    <w:p w:rsidRPr="00581420" w:rsidR="00145D5C" w:rsidP="00581420" w:rsidRDefault="00145D5C" w14:paraId="3DCB3A11" w14:textId="67B0151C">
      <w:pPr>
        <w:pStyle w:val="ListParagraph"/>
        <w:numPr>
          <w:ilvl w:val="2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Credit </w:t>
      </w:r>
      <w:proofErr w:type="gramStart"/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History</w:t>
      </w:r>
      <w:r w:rsidRPr="00581420" w:rsidR="000B2A5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proofErr w:type="gramEnd"/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confirms candidate's credit history. This search will be run for positions that involve management of </w:t>
      </w:r>
      <w:r w:rsidRPr="00581420" w:rsidR="00803CC6">
        <w:rPr>
          <w:rFonts w:asciiTheme="minorHAnsi" w:hAnsiTheme="minorHAnsi" w:cstheme="minorHAnsi"/>
          <w:color w:val="000000" w:themeColor="text1"/>
          <w:sz w:val="24"/>
          <w:szCs w:val="24"/>
        </w:rPr>
        <w:t>the City’s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funds and/or handling of cash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 credit cards. </w:t>
      </w:r>
    </w:p>
    <w:p w:rsidRPr="00581420" w:rsidR="00803CC6" w:rsidP="00581420" w:rsidRDefault="00803CC6" w14:paraId="6CDAD4F8" w14:textId="77777777">
      <w:pPr>
        <w:spacing w:after="0" w:line="264" w:lineRule="auto"/>
        <w:ind w:left="36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Pr="00581420" w:rsidR="00C132C9" w:rsidP="00581420" w:rsidRDefault="0075512C" w14:paraId="66619812" w14:textId="77777777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Process [The process may be different and conducted by Police Department for civil service employment]</w:t>
      </w:r>
    </w:p>
    <w:p w:rsidRPr="00581420" w:rsidR="00C132C9" w:rsidP="00581420" w:rsidRDefault="00987BE9" w14:paraId="7F98C500" w14:textId="77777777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Final</w:t>
      </w:r>
      <w:r w:rsidRPr="00581420" w:rsidR="00145D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candidate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581420" w:rsidR="00145D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must complete 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>a background check authorization</w:t>
      </w:r>
      <w:r w:rsidRPr="00581420" w:rsidR="00145D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 and return it to Human Resources. </w:t>
      </w:r>
    </w:p>
    <w:p w:rsidRPr="00581420" w:rsidR="00C132C9" w:rsidP="00581420" w:rsidRDefault="00145D5C" w14:paraId="7A33FB80" w14:textId="77777777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Human Resources will order the background check upon receipt of the signed release form, and 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either internal HR staff or 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an employment screening service will conduct the check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s. 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designated </w:t>
      </w:r>
      <w:r w:rsidRPr="00581420" w:rsidR="009836ED">
        <w:rPr>
          <w:rFonts w:asciiTheme="minorHAnsi" w:hAnsiTheme="minorHAnsi" w:cstheme="minorHAnsi"/>
          <w:color w:val="000000" w:themeColor="text1"/>
          <w:sz w:val="24"/>
          <w:szCs w:val="24"/>
        </w:rPr>
        <w:t>HR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representative will review all results. </w:t>
      </w:r>
    </w:p>
    <w:p w:rsidRPr="00581420" w:rsidR="00C132C9" w:rsidP="00581420" w:rsidRDefault="00145D5C" w14:paraId="0DEA6A68" w14:textId="77777777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Pr="00581420" w:rsidR="009836ED">
        <w:rPr>
          <w:rFonts w:asciiTheme="minorHAnsi" w:hAnsiTheme="minorHAnsi" w:cstheme="minorHAnsi"/>
          <w:color w:val="000000" w:themeColor="text1"/>
          <w:sz w:val="24"/>
          <w:szCs w:val="24"/>
        </w:rPr>
        <w:t>HR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representative will notify the hiring manager regarding the results of the check. In instances where negative or incomplete information is obtained, the appropriate management and the </w:t>
      </w:r>
      <w:r w:rsidRPr="00581420" w:rsidR="009836ED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irector of Human Resources will assess the potential risks and liabilities related to the job's requirements and determine whether the individual should be hired. If a decision not to hire or promote a candidate is made based on the results of a </w:t>
      </w:r>
      <w:r w:rsidRPr="00581420" w:rsidR="00803C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criminal </w:t>
      </w: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background check, there may be certain additional Fair Credit Reporting Act (FCRA) requirements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that will be handled by Human Resources in conjunction with the employment screening service (if applicable). </w:t>
      </w:r>
    </w:p>
    <w:p w:rsidRPr="00581420" w:rsidR="00C132C9" w:rsidP="00581420" w:rsidRDefault="00145D5C" w14:paraId="4CA6F5EC" w14:textId="77777777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>Background check information will be maintained in a file separate from employees' personnel files</w:t>
      </w:r>
      <w:r w:rsidRPr="00581420" w:rsidR="002922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 a minimum of five years. </w:t>
      </w:r>
    </w:p>
    <w:p w:rsidRPr="00581420" w:rsidR="00145D5C" w:rsidP="00581420" w:rsidRDefault="00803CC6" w14:paraId="0F7D5745" w14:textId="43D358DA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142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City </w:t>
      </w:r>
      <w:r w:rsidRPr="00581420" w:rsidR="00145D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reserves the right to modify this policy at any time without notice. </w:t>
      </w:r>
    </w:p>
    <w:sectPr w:rsidRPr="00581420" w:rsidR="00145D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8C6"/>
    <w:multiLevelType w:val="multilevel"/>
    <w:tmpl w:val="F4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BC2B1B"/>
    <w:multiLevelType w:val="hybridMultilevel"/>
    <w:tmpl w:val="C0EE2282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ED235E9"/>
    <w:multiLevelType w:val="hybridMultilevel"/>
    <w:tmpl w:val="0FF2F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831"/>
    <w:multiLevelType w:val="hybridMultilevel"/>
    <w:tmpl w:val="6AD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318FA"/>
    <w:multiLevelType w:val="hybridMultilevel"/>
    <w:tmpl w:val="CD66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93179"/>
    <w:multiLevelType w:val="hybridMultilevel"/>
    <w:tmpl w:val="49BACFFC"/>
    <w:lvl w:ilvl="0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50435FFA"/>
    <w:multiLevelType w:val="multilevel"/>
    <w:tmpl w:val="9FE0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91F53A2"/>
    <w:multiLevelType w:val="multilevel"/>
    <w:tmpl w:val="879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0AE4175"/>
    <w:multiLevelType w:val="hybridMultilevel"/>
    <w:tmpl w:val="B9D00EE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62A82269"/>
    <w:multiLevelType w:val="hybridMultilevel"/>
    <w:tmpl w:val="7AC2B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0669"/>
    <w:multiLevelType w:val="multilevel"/>
    <w:tmpl w:val="3B0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21285302">
    <w:abstractNumId w:val="7"/>
  </w:num>
  <w:num w:numId="2" w16cid:durableId="1637637994">
    <w:abstractNumId w:val="10"/>
  </w:num>
  <w:num w:numId="3" w16cid:durableId="1352606162">
    <w:abstractNumId w:val="6"/>
  </w:num>
  <w:num w:numId="4" w16cid:durableId="1456606706">
    <w:abstractNumId w:val="2"/>
  </w:num>
  <w:num w:numId="5" w16cid:durableId="1657800411">
    <w:abstractNumId w:val="4"/>
  </w:num>
  <w:num w:numId="6" w16cid:durableId="195386413">
    <w:abstractNumId w:val="0"/>
  </w:num>
  <w:num w:numId="7" w16cid:durableId="1409157533">
    <w:abstractNumId w:val="1"/>
  </w:num>
  <w:num w:numId="8" w16cid:durableId="491147409">
    <w:abstractNumId w:val="3"/>
  </w:num>
  <w:num w:numId="9" w16cid:durableId="1037193143">
    <w:abstractNumId w:val="8"/>
  </w:num>
  <w:num w:numId="10" w16cid:durableId="243490272">
    <w:abstractNumId w:val="5"/>
  </w:num>
  <w:num w:numId="11" w16cid:durableId="711617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5C"/>
    <w:rsid w:val="00030FB9"/>
    <w:rsid w:val="00044200"/>
    <w:rsid w:val="000B2A56"/>
    <w:rsid w:val="00143EFD"/>
    <w:rsid w:val="00145D5C"/>
    <w:rsid w:val="001A561F"/>
    <w:rsid w:val="001E6A34"/>
    <w:rsid w:val="0029221B"/>
    <w:rsid w:val="002A22A7"/>
    <w:rsid w:val="002C3B67"/>
    <w:rsid w:val="002E56BF"/>
    <w:rsid w:val="002F0AB8"/>
    <w:rsid w:val="00347260"/>
    <w:rsid w:val="00373CAF"/>
    <w:rsid w:val="00403C98"/>
    <w:rsid w:val="00447668"/>
    <w:rsid w:val="00581420"/>
    <w:rsid w:val="005931EB"/>
    <w:rsid w:val="00656EAB"/>
    <w:rsid w:val="006B4292"/>
    <w:rsid w:val="0075512C"/>
    <w:rsid w:val="00803CC6"/>
    <w:rsid w:val="008B3AB6"/>
    <w:rsid w:val="00913037"/>
    <w:rsid w:val="00931A6B"/>
    <w:rsid w:val="009836ED"/>
    <w:rsid w:val="00987BE9"/>
    <w:rsid w:val="009A192E"/>
    <w:rsid w:val="00AF10B4"/>
    <w:rsid w:val="00B03FEF"/>
    <w:rsid w:val="00B136E9"/>
    <w:rsid w:val="00B77D64"/>
    <w:rsid w:val="00B91986"/>
    <w:rsid w:val="00BE658D"/>
    <w:rsid w:val="00C132C9"/>
    <w:rsid w:val="00D426A9"/>
    <w:rsid w:val="00D91F21"/>
    <w:rsid w:val="00DE715E"/>
    <w:rsid w:val="00DF7F68"/>
    <w:rsid w:val="00EB7C6E"/>
    <w:rsid w:val="00EC46F0"/>
    <w:rsid w:val="00ED37F8"/>
    <w:rsid w:val="00F071BE"/>
    <w:rsid w:val="00F93591"/>
    <w:rsid w:val="00FC1CC8"/>
    <w:rsid w:val="00FE7CF0"/>
    <w:rsid w:val="116C7B8E"/>
    <w:rsid w:val="222D7249"/>
    <w:rsid w:val="7771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8EBC"/>
  <w15:chartTrackingRefBased/>
  <w15:docId w15:val="{95201B5C-0141-4458-8211-22FD87A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3CA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0FB9"/>
    <w:rPr>
      <w:color w:val="954F72" w:themeColor="followedHyperlink"/>
      <w:u w:val="single"/>
    </w:rPr>
  </w:style>
  <w:style w:type="paragraph" w:styleId="shrm-element-p" w:customStyle="1">
    <w:name w:val="shrm-element-p"/>
    <w:basedOn w:val="Normal"/>
    <w:rsid w:val="00FC1C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CC6"/>
    <w:pPr>
      <w:ind w:left="720"/>
      <w:contextualSpacing/>
    </w:pPr>
  </w:style>
  <w:style w:type="character" w:styleId="uv3um" w:customStyle="1">
    <w:name w:val="uv3um"/>
    <w:basedOn w:val="DefaultParagraphFont"/>
    <w:rsid w:val="00DF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69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8FD382-9E47-4052-9C59-85730434D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2384A-0253-42C7-99FE-920724D8717F}"/>
</file>

<file path=customXml/itemProps3.xml><?xml version="1.0" encoding="utf-8"?>
<ds:datastoreItem xmlns:ds="http://schemas.openxmlformats.org/officeDocument/2006/customXml" ds:itemID="{EC38D413-DA50-4A41-83BF-D23B08B9712F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40bd92d-f8e2-4676-9dca-7b44cfe5872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lsafranek68@verizon.net</cp:lastModifiedBy>
  <cp:revision>13</cp:revision>
  <dcterms:created xsi:type="dcterms:W3CDTF">2025-04-05T13:30:00Z</dcterms:created>
  <dcterms:modified xsi:type="dcterms:W3CDTF">2025-06-25T22:04:23Z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2025-04-10T03:19:16Z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80d113b7-1235-4ffc-b436-19fe4073fcb8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