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24D7" w:rsidR="00FD49D7" w:rsidP="003224D7" w:rsidRDefault="00FD49D7" w14:paraId="09E6AB83" w14:textId="22F7F28C">
      <w:pPr>
        <w:spacing w:line="264" w:lineRule="auto"/>
        <w:jc w:val="center"/>
        <w:rPr>
          <w:rFonts w:ascii="Calibri" w:hAnsi="Calibri" w:cs="Calibri"/>
          <w:color w:val="000000" w:themeColor="text1"/>
          <w:szCs w:val="24"/>
        </w:rPr>
      </w:pPr>
      <w:r w:rsidRPr="003224D7">
        <w:rPr>
          <w:rFonts w:ascii="Calibri" w:hAnsi="Calibri" w:cs="Calibri"/>
          <w:b/>
          <w:bCs/>
          <w:color w:val="000000" w:themeColor="text1"/>
          <w:szCs w:val="24"/>
        </w:rPr>
        <w:t>SECTION:</w:t>
      </w:r>
      <w:r w:rsidRPr="003224D7">
        <w:rPr>
          <w:rFonts w:ascii="Calibri" w:hAnsi="Calibri" w:cs="Calibri"/>
          <w:color w:val="000000" w:themeColor="text1"/>
          <w:szCs w:val="24"/>
        </w:rPr>
        <w:t xml:space="preserve"> </w:t>
      </w:r>
      <w:r w:rsidRPr="003224D7">
        <w:rPr>
          <w:rFonts w:ascii="Calibri" w:hAnsi="Calibri" w:cs="Calibri"/>
          <w:b/>
          <w:bCs/>
          <w:color w:val="000000" w:themeColor="text1"/>
          <w:szCs w:val="24"/>
        </w:rPr>
        <w:t>SAFETY AND HEALTH</w:t>
      </w:r>
    </w:p>
    <w:p w:rsidRPr="003224D7" w:rsidR="00FD49D7" w:rsidP="003224D7" w:rsidRDefault="00FD49D7" w14:paraId="714E6A06" w14:textId="77777777">
      <w:pPr>
        <w:spacing w:line="264" w:lineRule="auto"/>
        <w:rPr>
          <w:rFonts w:ascii="Calibri" w:hAnsi="Calibri" w:cs="Calibri"/>
          <w:color w:val="000000" w:themeColor="text1"/>
          <w:szCs w:val="24"/>
        </w:rPr>
      </w:pPr>
    </w:p>
    <w:p w:rsidRPr="003224D7" w:rsidR="00FD49D7" w:rsidP="003224D7" w:rsidRDefault="00FD49D7" w14:paraId="6846532D" w14:textId="78960CC1">
      <w:pPr>
        <w:tabs>
          <w:tab w:val="left" w:pos="5040"/>
        </w:tabs>
        <w:spacing w:line="264" w:lineRule="auto"/>
        <w:rPr>
          <w:rFonts w:ascii="Calibri" w:hAnsi="Calibri" w:cs="Calibri"/>
          <w:color w:val="000000" w:themeColor="text1"/>
          <w:szCs w:val="24"/>
        </w:rPr>
      </w:pPr>
      <w:r w:rsidRPr="003224D7">
        <w:rPr>
          <w:rFonts w:ascii="Calibri" w:hAnsi="Calibri" w:cs="Calibri"/>
          <w:b/>
          <w:bCs/>
          <w:color w:val="000000" w:themeColor="text1"/>
          <w:szCs w:val="24"/>
        </w:rPr>
        <w:t>POLICY:</w:t>
      </w:r>
      <w:r w:rsidRPr="003224D7">
        <w:rPr>
          <w:rFonts w:ascii="Calibri" w:hAnsi="Calibri" w:cs="Calibri"/>
          <w:color w:val="000000" w:themeColor="text1"/>
          <w:szCs w:val="24"/>
        </w:rPr>
        <w:t xml:space="preserve"> Anti-Violence, Bullying and Abuse</w:t>
      </w:r>
      <w:r w:rsidRPr="003224D7">
        <w:rPr>
          <w:rFonts w:ascii="Calibri" w:hAnsi="Calibri" w:cs="Calibri"/>
          <w:color w:val="000000" w:themeColor="text1"/>
          <w:szCs w:val="24"/>
        </w:rPr>
        <w:tab/>
      </w:r>
      <w:r w:rsidRPr="003224D7">
        <w:rPr>
          <w:rFonts w:ascii="Calibri" w:hAnsi="Calibri" w:cs="Calibri"/>
          <w:b/>
          <w:bCs/>
          <w:color w:val="000000" w:themeColor="text1"/>
          <w:szCs w:val="24"/>
        </w:rPr>
        <w:t>EFFECTIVE DATE:</w:t>
      </w:r>
      <w:r w:rsidRPr="003224D7">
        <w:rPr>
          <w:rFonts w:ascii="Calibri" w:hAnsi="Calibri" w:cs="Calibri"/>
          <w:color w:val="000000" w:themeColor="text1"/>
          <w:szCs w:val="24"/>
        </w:rPr>
        <w:t xml:space="preserve"> insert date adopted</w:t>
      </w:r>
    </w:p>
    <w:p w:rsidRPr="003224D7" w:rsidR="009E2B6B" w:rsidP="003224D7" w:rsidRDefault="009E2B6B" w14:paraId="271ED5C3" w14:textId="77777777">
      <w:pPr>
        <w:tabs>
          <w:tab w:val="left" w:pos="1440"/>
        </w:tabs>
        <w:spacing w:line="264" w:lineRule="auto"/>
        <w:ind w:left="720" w:hanging="720"/>
        <w:jc w:val="both"/>
        <w:rPr>
          <w:rFonts w:ascii="Calibri" w:hAnsi="Calibri" w:cs="Calibri"/>
          <w:color w:val="000000" w:themeColor="text1"/>
          <w:szCs w:val="24"/>
        </w:rPr>
      </w:pPr>
    </w:p>
    <w:p w:rsidRPr="003224D7" w:rsidR="00712FEA" w:rsidP="003224D7" w:rsidRDefault="00712FEA" w14:paraId="2964DC9E" w14:textId="77777777">
      <w:pPr>
        <w:tabs>
          <w:tab w:val="left" w:pos="1440"/>
        </w:tabs>
        <w:spacing w:line="264" w:lineRule="auto"/>
        <w:ind w:left="720" w:hanging="720"/>
        <w:jc w:val="both"/>
        <w:rPr>
          <w:rFonts w:ascii="Calibri" w:hAnsi="Calibri" w:cs="Calibri"/>
          <w:color w:val="000000" w:themeColor="text1"/>
          <w:szCs w:val="24"/>
        </w:rPr>
      </w:pPr>
    </w:p>
    <w:p w:rsidRPr="003224D7" w:rsidR="00495EE7" w:rsidP="003224D7" w:rsidRDefault="00495EE7" w14:paraId="04EEA237" w14:textId="77777777">
      <w:pPr>
        <w:spacing w:line="264" w:lineRule="auto"/>
        <w:jc w:val="both"/>
        <w:rPr>
          <w:rFonts w:ascii="Calibri" w:hAnsi="Calibri" w:cs="Calibri"/>
          <w:b/>
          <w:bCs/>
          <w:color w:val="000000" w:themeColor="text1"/>
          <w:szCs w:val="24"/>
        </w:rPr>
      </w:pPr>
      <w:r w:rsidRPr="003224D7">
        <w:rPr>
          <w:rFonts w:ascii="Calibri" w:hAnsi="Calibri" w:cs="Calibri"/>
          <w:b/>
          <w:bCs/>
          <w:color w:val="000000" w:themeColor="text1"/>
          <w:szCs w:val="24"/>
        </w:rPr>
        <w:t>STATEMENT OF PURPOSE:</w:t>
      </w:r>
    </w:p>
    <w:p w:rsidRPr="003224D7" w:rsidR="001F4DBA" w:rsidP="003224D7" w:rsidRDefault="001F4DBA" w14:paraId="0126D763" w14:textId="77777777">
      <w:pPr>
        <w:spacing w:line="264" w:lineRule="auto"/>
        <w:rPr>
          <w:snapToGrid/>
          <w:color w:val="000000" w:themeColor="text1"/>
        </w:rPr>
      </w:pPr>
    </w:p>
    <w:p w:rsidRPr="003224D7" w:rsidR="00FD0CAD" w:rsidP="003224D7" w:rsidRDefault="00FD0CAD" w14:paraId="703FD133" w14:textId="77777777">
      <w:pPr>
        <w:spacing w:line="264" w:lineRule="auto"/>
        <w:rPr>
          <w:rFonts w:ascii="Calibri" w:hAnsi="Calibri" w:cs="Calibri"/>
          <w:snapToGrid/>
          <w:color w:val="000000" w:themeColor="text1"/>
        </w:rPr>
      </w:pPr>
      <w:r w:rsidRPr="003224D7">
        <w:rPr>
          <w:rFonts w:ascii="Calibri" w:hAnsi="Calibri" w:cs="Calibri"/>
          <w:snapToGrid/>
          <w:color w:val="000000" w:themeColor="text1"/>
        </w:rPr>
        <w:t>The purpose of this policy is to promote a safe, respectful, and inclusive workplace free from violence, bullying, intimidation, and abuse. The City is committed to ensuring that all employees, contractors, volunteers, and members of the public interacting with City personnel are treated with dignity and respect. This policy establishes clear expectations and a reporting mechanism to prevent and respond to incidents of workplace violence, bullying, and abuse.</w:t>
      </w:r>
    </w:p>
    <w:p w:rsidRPr="003224D7" w:rsidR="006B4E98" w:rsidP="003224D7" w:rsidRDefault="006B4E98" w14:paraId="0B45B474" w14:textId="77777777">
      <w:pPr>
        <w:spacing w:line="264" w:lineRule="auto"/>
        <w:rPr>
          <w:rFonts w:ascii="Calibri" w:hAnsi="Calibri" w:cs="Calibri"/>
          <w:snapToGrid/>
          <w:color w:val="000000" w:themeColor="text1"/>
          <w:szCs w:val="24"/>
        </w:rPr>
      </w:pPr>
    </w:p>
    <w:p w:rsidRPr="003224D7" w:rsidR="006D4905" w:rsidP="003224D7" w:rsidRDefault="006D4905" w14:paraId="626ED8D4" w14:textId="77777777">
      <w:pPr>
        <w:spacing w:line="264" w:lineRule="auto"/>
        <w:jc w:val="both"/>
        <w:rPr>
          <w:rFonts w:ascii="Calibri" w:hAnsi="Calibri" w:cs="Calibri"/>
          <w:b/>
          <w:bCs/>
          <w:color w:val="000000" w:themeColor="text1"/>
          <w:szCs w:val="24"/>
        </w:rPr>
      </w:pPr>
      <w:r w:rsidRPr="003224D7">
        <w:rPr>
          <w:rFonts w:ascii="Calibri" w:hAnsi="Calibri" w:cs="Calibri"/>
          <w:b/>
          <w:bCs/>
          <w:color w:val="000000" w:themeColor="text1"/>
          <w:szCs w:val="24"/>
        </w:rPr>
        <w:t>DEFINTIONS:</w:t>
      </w:r>
    </w:p>
    <w:p w:rsidRPr="003224D7" w:rsidR="006D4905" w:rsidP="003224D7" w:rsidRDefault="006D4905" w14:paraId="6C0CAB1B" w14:textId="77777777">
      <w:pPr>
        <w:pStyle w:val="ListParagraph"/>
        <w:spacing w:line="264" w:lineRule="auto"/>
        <w:contextualSpacing w:val="0"/>
        <w:jc w:val="both"/>
        <w:rPr>
          <w:rFonts w:ascii="Calibri" w:hAnsi="Calibri" w:cs="Calibri"/>
          <w:b/>
          <w:bCs/>
          <w:color w:val="000000" w:themeColor="text1"/>
          <w:szCs w:val="24"/>
        </w:rPr>
      </w:pPr>
    </w:p>
    <w:p w:rsidRPr="003224D7" w:rsidR="00FD0CAD" w:rsidP="003224D7" w:rsidRDefault="00FD0CAD" w14:paraId="3369C894" w14:textId="77777777">
      <w:pPr>
        <w:pStyle w:val="ListParagraph"/>
        <w:numPr>
          <w:ilvl w:val="0"/>
          <w:numId w:val="42"/>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Workplace Violence: Any act or threat of physical violence, harassment, intimidation, or other threatening disruptive behavior that occurs at the work site. It includes threats or acts of physical harm, whether communicated verbally, in writing, or through gestures.</w:t>
      </w:r>
    </w:p>
    <w:p w:rsidRPr="003224D7" w:rsidR="00712FEA" w:rsidP="003224D7" w:rsidRDefault="00712FEA" w14:paraId="1D619979" w14:textId="77777777">
      <w:pPr>
        <w:pStyle w:val="ListParagraph"/>
        <w:spacing w:line="264" w:lineRule="auto"/>
        <w:contextualSpacing w:val="0"/>
        <w:rPr>
          <w:rFonts w:ascii="Calibri" w:hAnsi="Calibri" w:cs="Calibri"/>
          <w:snapToGrid/>
          <w:color w:val="000000" w:themeColor="text1"/>
        </w:rPr>
      </w:pPr>
    </w:p>
    <w:p w:rsidRPr="003224D7" w:rsidR="00FD0CAD" w:rsidP="3E5CAD31" w:rsidRDefault="00FD0CAD" w14:paraId="7C40B406" w14:textId="34944E32">
      <w:pPr>
        <w:pStyle w:val="ListParagraph"/>
        <w:numPr>
          <w:ilvl w:val="0"/>
          <w:numId w:val="42"/>
        </w:numPr>
        <w:spacing w:line="264" w:lineRule="auto"/>
        <w:rPr>
          <w:rFonts w:ascii="Calibri" w:hAnsi="Calibri" w:cs="Calibri"/>
          <w:snapToGrid/>
          <w:color w:val="000000" w:themeColor="text1"/>
        </w:rPr>
      </w:pPr>
      <w:r w:rsidRPr="003224D7" w:rsidR="00FD0CAD">
        <w:rPr>
          <w:rFonts w:ascii="Calibri" w:hAnsi="Calibri" w:cs="Calibri"/>
          <w:snapToGrid/>
          <w:color w:val="000000" w:themeColor="text1"/>
        </w:rPr>
        <w:t xml:space="preserve">Bullying: Repeated and unreasonable behavior directed at an individual or group that creates a risk to health, safety, or well-being. Bullying may include verbal abuse, humiliation, undermining work, </w:t>
      </w:r>
      <w:r w:rsidRPr="003224D7" w:rsidR="00FD0CAD">
        <w:rPr>
          <w:rFonts w:ascii="Calibri" w:hAnsi="Calibri" w:cs="Calibri"/>
          <w:snapToGrid/>
          <w:color w:val="000000" w:themeColor="text1"/>
        </w:rPr>
        <w:t>or</w:t>
      </w:r>
      <w:r w:rsidRPr="003224D7" w:rsidR="00FD0CAD">
        <w:rPr>
          <w:rFonts w:ascii="Calibri" w:hAnsi="Calibri" w:cs="Calibri"/>
          <w:snapToGrid/>
          <w:color w:val="000000" w:themeColor="text1"/>
        </w:rPr>
        <w:t xml:space="preserve"> social exclusion.</w:t>
      </w:r>
    </w:p>
    <w:p w:rsidRPr="003224D7" w:rsidR="00712FEA" w:rsidP="003224D7" w:rsidRDefault="00712FEA" w14:paraId="5192FE54" w14:textId="77777777">
      <w:pPr>
        <w:spacing w:line="264" w:lineRule="auto"/>
        <w:rPr>
          <w:rFonts w:ascii="Calibri" w:hAnsi="Calibri" w:cs="Calibri"/>
          <w:snapToGrid/>
          <w:color w:val="000000" w:themeColor="text1"/>
        </w:rPr>
      </w:pPr>
    </w:p>
    <w:p w:rsidRPr="003224D7" w:rsidR="00FD0CAD" w:rsidP="003224D7" w:rsidRDefault="00FD0CAD" w14:paraId="59473759" w14:textId="77777777">
      <w:pPr>
        <w:pStyle w:val="ListParagraph"/>
        <w:numPr>
          <w:ilvl w:val="0"/>
          <w:numId w:val="42"/>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Abuse: Improper treatment that may be verbal, emotional, psychological, or physical, which causes harm, distress, or discomfort to another person. This includes but is not limited to shouting, threatening, name-calling, or coercion.</w:t>
      </w:r>
    </w:p>
    <w:p w:rsidRPr="003224D7" w:rsidR="00712FEA" w:rsidP="003224D7" w:rsidRDefault="00712FEA" w14:paraId="7DBC4511" w14:textId="77777777">
      <w:pPr>
        <w:spacing w:line="264" w:lineRule="auto"/>
        <w:rPr>
          <w:rFonts w:ascii="Calibri" w:hAnsi="Calibri" w:cs="Calibri"/>
          <w:snapToGrid/>
          <w:color w:val="000000" w:themeColor="text1"/>
        </w:rPr>
      </w:pPr>
    </w:p>
    <w:p w:rsidRPr="003224D7" w:rsidR="00FD0CAD" w:rsidP="003224D7" w:rsidRDefault="00FD0CAD" w14:paraId="1C234433" w14:textId="77777777">
      <w:pPr>
        <w:pStyle w:val="ListParagraph"/>
        <w:numPr>
          <w:ilvl w:val="0"/>
          <w:numId w:val="42"/>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Harassment: Unwelcome conduct that is based on race, color, religion, sex, national origin, age, disability, or other protected characteristics that creates a hostile or offensive work environment.</w:t>
      </w:r>
    </w:p>
    <w:p w:rsidRPr="003224D7" w:rsidR="00712FEA" w:rsidP="003224D7" w:rsidRDefault="00712FEA" w14:paraId="49D9A068" w14:textId="77777777">
      <w:pPr>
        <w:spacing w:line="264" w:lineRule="auto"/>
        <w:rPr>
          <w:rFonts w:ascii="Calibri" w:hAnsi="Calibri" w:cs="Calibri"/>
          <w:snapToGrid/>
          <w:color w:val="000000" w:themeColor="text1"/>
        </w:rPr>
      </w:pPr>
    </w:p>
    <w:p w:rsidRPr="003224D7" w:rsidR="00FD0CAD" w:rsidP="003224D7" w:rsidRDefault="00FD0CAD" w14:paraId="0FFC1D77" w14:textId="77777777">
      <w:pPr>
        <w:pStyle w:val="ListParagraph"/>
        <w:numPr>
          <w:ilvl w:val="0"/>
          <w:numId w:val="42"/>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Retaliation: Any adverse action taken against an individual for reporting a violation of this policy or participating in an investigation.</w:t>
      </w:r>
    </w:p>
    <w:p w:rsidRPr="003224D7" w:rsidR="006D4905" w:rsidP="003224D7" w:rsidRDefault="006D4905" w14:paraId="5775F705" w14:textId="77777777">
      <w:pPr>
        <w:spacing w:line="264" w:lineRule="auto"/>
        <w:rPr>
          <w:snapToGrid/>
          <w:color w:val="000000" w:themeColor="text1"/>
        </w:rPr>
      </w:pPr>
    </w:p>
    <w:p w:rsidR="7FB6D147" w:rsidP="7FB6D147" w:rsidRDefault="7FB6D147" w14:paraId="669D0C03" w14:textId="767FBC3D">
      <w:pPr>
        <w:pStyle w:val="BodyText"/>
        <w:spacing w:after="0" w:line="264" w:lineRule="auto"/>
        <w:jc w:val="both"/>
        <w:rPr>
          <w:rFonts w:ascii="Calibri" w:hAnsi="Calibri" w:cs="Calibri"/>
          <w:b w:val="1"/>
          <w:bCs w:val="1"/>
          <w:color w:val="000000" w:themeColor="text1" w:themeTint="FF" w:themeShade="FF"/>
        </w:rPr>
      </w:pPr>
    </w:p>
    <w:p w:rsidR="51E69578" w:rsidP="7FB6D147" w:rsidRDefault="51E69578" w14:paraId="0AE1D049" w14:textId="6C0B215A">
      <w:pPr>
        <w:pStyle w:val="BodyText"/>
        <w:spacing w:line="264" w:lineRule="auto"/>
        <w:rPr>
          <w:rFonts w:ascii="Calibri" w:hAnsi="Calibri" w:cs="Calibri"/>
          <w:color w:val="000000" w:themeColor="text1" w:themeTint="FF" w:themeShade="FF"/>
        </w:rPr>
      </w:pPr>
      <w:r w:rsidRPr="7FB6D147" w:rsidR="51E69578">
        <w:rPr>
          <w:rFonts w:ascii="Calibri" w:hAnsi="Calibri" w:cs="Calibri"/>
          <w:b w:val="1"/>
          <w:bCs w:val="1"/>
          <w:color w:val="000000" w:themeColor="text1" w:themeTint="FF" w:themeShade="FF"/>
        </w:rPr>
        <w:t>APPLICABILITY:</w:t>
      </w:r>
      <w:r w:rsidRPr="7FB6D147" w:rsidR="51E69578">
        <w:rPr>
          <w:rFonts w:ascii="Calibri" w:hAnsi="Calibri" w:cs="Calibri"/>
          <w:b w:val="0"/>
          <w:bCs w:val="0"/>
          <w:color w:val="000000" w:themeColor="text1" w:themeTint="FF" w:themeShade="FF"/>
          <w:u w:val="none"/>
        </w:rPr>
        <w:t xml:space="preserve"> </w:t>
      </w:r>
      <w:r w:rsidRPr="7FB6D147" w:rsidR="644F2D95">
        <w:rPr>
          <w:rFonts w:ascii="Calibri" w:hAnsi="Calibri" w:cs="Calibri"/>
          <w:color w:val="000000" w:themeColor="text1" w:themeTint="FF" w:themeShade="FF"/>
        </w:rPr>
        <w:t>This policy applies to all City employees, including full-time, part-time, temporary, seasonal, volunteer, contract workers, and elected or appointed officials. It covers behavior occurring at the workplace, during City-related events, or in any location where City business is conducted. The policy also applies to interactions with the public where an employee is performing City duties.</w:t>
      </w:r>
    </w:p>
    <w:p w:rsidRPr="003224D7" w:rsidR="000028F2" w:rsidP="003224D7" w:rsidRDefault="000028F2" w14:paraId="5E4F2A23" w14:textId="77777777">
      <w:pPr>
        <w:pStyle w:val="BodyText"/>
        <w:spacing w:after="0" w:line="264" w:lineRule="auto"/>
        <w:jc w:val="both"/>
        <w:rPr>
          <w:rFonts w:ascii="Calibri" w:hAnsi="Calibri" w:cs="Calibri"/>
          <w:b/>
          <w:bCs/>
          <w:color w:val="000000" w:themeColor="text1"/>
        </w:rPr>
      </w:pPr>
      <w:r w:rsidRPr="003224D7">
        <w:rPr>
          <w:rFonts w:ascii="Calibri" w:hAnsi="Calibri" w:cs="Calibri"/>
          <w:b/>
          <w:bCs/>
          <w:color w:val="000000" w:themeColor="text1"/>
        </w:rPr>
        <w:lastRenderedPageBreak/>
        <w:t>PROCEDURES:</w:t>
      </w:r>
    </w:p>
    <w:p w:rsidRPr="003224D7" w:rsidR="006D4905" w:rsidP="003224D7" w:rsidRDefault="006D4905" w14:paraId="03EE12DB" w14:textId="77777777">
      <w:pPr>
        <w:spacing w:line="264" w:lineRule="auto"/>
        <w:rPr>
          <w:snapToGrid/>
          <w:color w:val="000000" w:themeColor="text1"/>
        </w:rPr>
      </w:pPr>
    </w:p>
    <w:p w:rsidRPr="003224D7" w:rsidR="00AF1759" w:rsidP="003224D7" w:rsidRDefault="00FD0CAD" w14:paraId="1F747BC5" w14:textId="77777777">
      <w:pPr>
        <w:pStyle w:val="ListParagraph"/>
        <w:numPr>
          <w:ilvl w:val="0"/>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Prohibited Conduct</w:t>
      </w:r>
    </w:p>
    <w:p w:rsidRPr="003224D7" w:rsidR="00AF1759" w:rsidP="003224D7" w:rsidRDefault="00FD0CAD" w14:paraId="2D71C042" w14:textId="77777777">
      <w:pPr>
        <w:pStyle w:val="ListParagraph"/>
        <w:numPr>
          <w:ilvl w:val="1"/>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 xml:space="preserve">All forms of violence, bullying, and abuse are </w:t>
      </w:r>
      <w:bookmarkStart w:name="_Int_4HADztEO" w:id="0"/>
      <w:r w:rsidRPr="003224D7">
        <w:rPr>
          <w:rFonts w:ascii="Calibri" w:hAnsi="Calibri" w:cs="Calibri"/>
          <w:snapToGrid/>
          <w:color w:val="000000" w:themeColor="text1"/>
        </w:rPr>
        <w:t>strictly prohibited</w:t>
      </w:r>
      <w:bookmarkEnd w:id="0"/>
      <w:r w:rsidRPr="003224D7">
        <w:rPr>
          <w:rFonts w:ascii="Calibri" w:hAnsi="Calibri" w:cs="Calibri"/>
          <w:snapToGrid/>
          <w:color w:val="000000" w:themeColor="text1"/>
        </w:rPr>
        <w:t>.</w:t>
      </w:r>
    </w:p>
    <w:p w:rsidRPr="003224D7" w:rsidR="00AF1759" w:rsidP="003224D7" w:rsidRDefault="00FD0CAD" w14:paraId="5413B36A" w14:textId="77777777">
      <w:pPr>
        <w:pStyle w:val="ListParagraph"/>
        <w:numPr>
          <w:ilvl w:val="1"/>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szCs w:val="24"/>
        </w:rPr>
        <w:t>This includes physical acts of aggression, verbal threats, harassment, stalking, cyberbullying, and any conduct that undermines the safety or dignity of others.</w:t>
      </w:r>
    </w:p>
    <w:p w:rsidRPr="003224D7" w:rsidR="00AF1759" w:rsidP="003224D7" w:rsidRDefault="00AF1759" w14:paraId="54F134EA" w14:textId="77777777">
      <w:pPr>
        <w:pStyle w:val="ListParagraph"/>
        <w:spacing w:line="264" w:lineRule="auto"/>
        <w:contextualSpacing w:val="0"/>
        <w:rPr>
          <w:rFonts w:ascii="Calibri" w:hAnsi="Calibri" w:cs="Calibri"/>
          <w:snapToGrid/>
          <w:color w:val="000000" w:themeColor="text1"/>
        </w:rPr>
      </w:pPr>
    </w:p>
    <w:p w:rsidRPr="003224D7" w:rsidR="00AF1759" w:rsidP="003224D7" w:rsidRDefault="00FD0CAD" w14:paraId="7DF1ABA9" w14:textId="77777777">
      <w:pPr>
        <w:pStyle w:val="ListParagraph"/>
        <w:numPr>
          <w:ilvl w:val="0"/>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Reporting Violations</w:t>
      </w:r>
    </w:p>
    <w:p w:rsidRPr="003224D7" w:rsidR="00AF1759" w:rsidP="003224D7" w:rsidRDefault="00FD0CAD" w14:paraId="0D105CBC" w14:textId="77777777">
      <w:pPr>
        <w:pStyle w:val="ListParagraph"/>
        <w:numPr>
          <w:ilvl w:val="1"/>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Employees who witness or experience workplace violence, bullying, or abuse must report the behavior as soon as possible to their supervisor, Human Resources, or any designated reporting channel.</w:t>
      </w:r>
    </w:p>
    <w:p w:rsidRPr="003224D7" w:rsidR="00AF1759" w:rsidP="003224D7" w:rsidRDefault="00FD0CAD" w14:paraId="0965538F" w14:textId="77777777">
      <w:pPr>
        <w:pStyle w:val="ListParagraph"/>
        <w:numPr>
          <w:ilvl w:val="1"/>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If the alleged violator is the employee’s supervisor or in the employee’s direct line of authority, the report should be made directly to Human Resources or the City Manager</w:t>
      </w:r>
      <w:r w:rsidRPr="003224D7" w:rsidR="006B4E98">
        <w:rPr>
          <w:rFonts w:ascii="Calibri" w:hAnsi="Calibri" w:cs="Calibri"/>
          <w:snapToGrid/>
          <w:color w:val="000000" w:themeColor="text1"/>
        </w:rPr>
        <w:t xml:space="preserve"> or Administrator</w:t>
      </w:r>
      <w:r w:rsidRPr="003224D7">
        <w:rPr>
          <w:rFonts w:ascii="Calibri" w:hAnsi="Calibri" w:cs="Calibri"/>
          <w:snapToGrid/>
          <w:color w:val="000000" w:themeColor="text1"/>
        </w:rPr>
        <w:t>’s Office.</w:t>
      </w:r>
    </w:p>
    <w:p w:rsidRPr="003224D7" w:rsidR="00AF1759" w:rsidP="003224D7" w:rsidRDefault="00FD0CAD" w14:paraId="389D264B" w14:textId="77777777">
      <w:pPr>
        <w:pStyle w:val="ListParagraph"/>
        <w:numPr>
          <w:ilvl w:val="1"/>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Anonymous reporting options may be made available to encourage open communication.</w:t>
      </w:r>
    </w:p>
    <w:p w:rsidRPr="003224D7" w:rsidR="00AF1759" w:rsidP="003224D7" w:rsidRDefault="00AF1759" w14:paraId="551C17A9" w14:textId="77777777">
      <w:pPr>
        <w:pStyle w:val="ListParagraph"/>
        <w:spacing w:line="264" w:lineRule="auto"/>
        <w:contextualSpacing w:val="0"/>
        <w:rPr>
          <w:rFonts w:ascii="Calibri" w:hAnsi="Calibri" w:cs="Calibri"/>
          <w:snapToGrid/>
          <w:color w:val="000000" w:themeColor="text1"/>
        </w:rPr>
      </w:pPr>
    </w:p>
    <w:p w:rsidRPr="003224D7" w:rsidR="00AF1759" w:rsidP="003224D7" w:rsidRDefault="00FD0CAD" w14:paraId="643C51D7" w14:textId="77777777">
      <w:pPr>
        <w:pStyle w:val="ListParagraph"/>
        <w:numPr>
          <w:ilvl w:val="0"/>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Response and Investigation</w:t>
      </w:r>
    </w:p>
    <w:p w:rsidRPr="003224D7" w:rsidR="00AF1759" w:rsidP="003224D7" w:rsidRDefault="00FD0CAD" w14:paraId="1C25C665" w14:textId="77777777">
      <w:pPr>
        <w:pStyle w:val="ListParagraph"/>
        <w:numPr>
          <w:ilvl w:val="1"/>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All reports will be taken seriously and investigated promptly, thoroughly, and impartially.</w:t>
      </w:r>
    </w:p>
    <w:p w:rsidRPr="003224D7" w:rsidR="00AF1759" w:rsidP="003224D7" w:rsidRDefault="0DBE222F" w14:paraId="43FDC65B" w14:textId="77777777">
      <w:pPr>
        <w:pStyle w:val="ListParagraph"/>
        <w:numPr>
          <w:ilvl w:val="1"/>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Investigations will be conducted to maintain confidentiality to the greatest extent possible.</w:t>
      </w:r>
    </w:p>
    <w:p w:rsidRPr="003224D7" w:rsidR="00AF1759" w:rsidP="003224D7" w:rsidRDefault="00FD0CAD" w14:paraId="3157ABF2" w14:textId="77777777">
      <w:pPr>
        <w:pStyle w:val="ListParagraph"/>
        <w:numPr>
          <w:ilvl w:val="1"/>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If a violation is confirmed, appropriate corrective or disciplinary action will be taken, up to and including termination of employment or contract.</w:t>
      </w:r>
    </w:p>
    <w:p w:rsidRPr="003224D7" w:rsidR="00AF1759" w:rsidP="003224D7" w:rsidRDefault="00AF1759" w14:paraId="511BD887" w14:textId="77777777">
      <w:pPr>
        <w:pStyle w:val="ListParagraph"/>
        <w:spacing w:line="264" w:lineRule="auto"/>
        <w:contextualSpacing w:val="0"/>
        <w:rPr>
          <w:rFonts w:ascii="Calibri" w:hAnsi="Calibri" w:cs="Calibri"/>
          <w:snapToGrid/>
          <w:color w:val="000000" w:themeColor="text1"/>
        </w:rPr>
      </w:pPr>
    </w:p>
    <w:p w:rsidRPr="003224D7" w:rsidR="00AF1759" w:rsidP="003224D7" w:rsidRDefault="00FD0CAD" w14:paraId="74E51606" w14:textId="77777777">
      <w:pPr>
        <w:pStyle w:val="ListParagraph"/>
        <w:numPr>
          <w:ilvl w:val="0"/>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Retaliation Prohibited</w:t>
      </w:r>
    </w:p>
    <w:p w:rsidRPr="003224D7" w:rsidR="00AF1759" w:rsidP="003224D7" w:rsidRDefault="00FD0CAD" w14:paraId="1406AB89" w14:textId="77777777">
      <w:pPr>
        <w:pStyle w:val="ListParagraph"/>
        <w:numPr>
          <w:ilvl w:val="1"/>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 xml:space="preserve">Retaliation against any individual who reports or participates in an investigation under this policy is </w:t>
      </w:r>
      <w:bookmarkStart w:name="_Int_Xp5YYHaW" w:id="1"/>
      <w:r w:rsidRPr="003224D7">
        <w:rPr>
          <w:rFonts w:ascii="Calibri" w:hAnsi="Calibri" w:cs="Calibri"/>
          <w:snapToGrid/>
          <w:color w:val="000000" w:themeColor="text1"/>
        </w:rPr>
        <w:t>strictly prohibited</w:t>
      </w:r>
      <w:bookmarkEnd w:id="1"/>
      <w:r w:rsidRPr="003224D7">
        <w:rPr>
          <w:rFonts w:ascii="Calibri" w:hAnsi="Calibri" w:cs="Calibri"/>
          <w:snapToGrid/>
          <w:color w:val="000000" w:themeColor="text1"/>
        </w:rPr>
        <w:t>.</w:t>
      </w:r>
    </w:p>
    <w:p w:rsidRPr="003224D7" w:rsidR="00AF1759" w:rsidP="003224D7" w:rsidRDefault="00FD0CAD" w14:paraId="2418B9DF" w14:textId="77777777">
      <w:pPr>
        <w:pStyle w:val="ListParagraph"/>
        <w:numPr>
          <w:ilvl w:val="1"/>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 xml:space="preserve">Employees who believe they have </w:t>
      </w:r>
      <w:bookmarkStart w:name="_Int_7ZqbyB3X" w:id="2"/>
      <w:r w:rsidRPr="003224D7">
        <w:rPr>
          <w:rFonts w:ascii="Calibri" w:hAnsi="Calibri" w:cs="Calibri"/>
          <w:snapToGrid/>
          <w:color w:val="000000" w:themeColor="text1"/>
        </w:rPr>
        <w:t>been retaliated</w:t>
      </w:r>
      <w:bookmarkEnd w:id="2"/>
      <w:r w:rsidRPr="003224D7">
        <w:rPr>
          <w:rFonts w:ascii="Calibri" w:hAnsi="Calibri" w:cs="Calibri"/>
          <w:snapToGrid/>
          <w:color w:val="000000" w:themeColor="text1"/>
        </w:rPr>
        <w:t xml:space="preserve"> against should report this immediately to Human Resources.</w:t>
      </w:r>
    </w:p>
    <w:p w:rsidRPr="003224D7" w:rsidR="00B24FF3" w:rsidP="003224D7" w:rsidRDefault="00B24FF3" w14:paraId="17CA7814" w14:textId="77777777">
      <w:pPr>
        <w:pStyle w:val="ListParagraph"/>
        <w:spacing w:line="264" w:lineRule="auto"/>
        <w:contextualSpacing w:val="0"/>
        <w:rPr>
          <w:rFonts w:ascii="Calibri" w:hAnsi="Calibri" w:cs="Calibri"/>
          <w:snapToGrid/>
          <w:color w:val="000000" w:themeColor="text1"/>
        </w:rPr>
      </w:pPr>
    </w:p>
    <w:p w:rsidRPr="003224D7" w:rsidR="00B24FF3" w:rsidP="003224D7" w:rsidRDefault="00FD0CAD" w14:paraId="3E66A5D2" w14:textId="77777777">
      <w:pPr>
        <w:pStyle w:val="ListParagraph"/>
        <w:numPr>
          <w:ilvl w:val="0"/>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Training and Awareness</w:t>
      </w:r>
    </w:p>
    <w:p w:rsidRPr="003224D7" w:rsidR="00B24FF3" w:rsidP="003224D7" w:rsidRDefault="00FD0CAD" w14:paraId="09E4204A" w14:textId="77777777">
      <w:pPr>
        <w:pStyle w:val="ListParagraph"/>
        <w:numPr>
          <w:ilvl w:val="1"/>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rPr>
        <w:t>The City will provide regular training to all employees on identifying and preventing workplace violence, bullying, and abuse.</w:t>
      </w:r>
    </w:p>
    <w:p w:rsidRPr="003224D7" w:rsidR="00B24FF3" w:rsidP="003224D7" w:rsidRDefault="00FD0CAD" w14:paraId="0C6318AE" w14:textId="77777777">
      <w:pPr>
        <w:pStyle w:val="ListParagraph"/>
        <w:numPr>
          <w:ilvl w:val="1"/>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szCs w:val="24"/>
        </w:rPr>
        <w:t>Supervisors and managers will receive additional training on how to recognize issues, respond appropriately, and support affected employees.</w:t>
      </w:r>
    </w:p>
    <w:p w:rsidRPr="003224D7" w:rsidR="00B24FF3" w:rsidP="003224D7" w:rsidRDefault="00B24FF3" w14:paraId="037A7F5F" w14:textId="77777777">
      <w:pPr>
        <w:pStyle w:val="ListParagraph"/>
        <w:spacing w:line="264" w:lineRule="auto"/>
        <w:contextualSpacing w:val="0"/>
        <w:rPr>
          <w:rFonts w:ascii="Calibri" w:hAnsi="Calibri" w:cs="Calibri"/>
          <w:snapToGrid/>
          <w:color w:val="000000" w:themeColor="text1"/>
        </w:rPr>
      </w:pPr>
    </w:p>
    <w:p w:rsidRPr="003224D7" w:rsidR="00B24FF3" w:rsidP="003224D7" w:rsidRDefault="00FD0CAD" w14:paraId="55C24D81" w14:textId="77777777">
      <w:pPr>
        <w:pStyle w:val="ListParagraph"/>
        <w:numPr>
          <w:ilvl w:val="0"/>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szCs w:val="24"/>
          <w14:ligatures w14:val="none"/>
        </w:rPr>
        <w:t>Immediate Danger</w:t>
      </w:r>
    </w:p>
    <w:p w:rsidRPr="003224D7" w:rsidR="00B24FF3" w:rsidP="003224D7" w:rsidRDefault="00FD0CAD" w14:paraId="25766EC7" w14:textId="77777777">
      <w:pPr>
        <w:pStyle w:val="ListParagraph"/>
        <w:numPr>
          <w:ilvl w:val="1"/>
          <w:numId w:val="43"/>
        </w:numPr>
        <w:spacing w:line="264" w:lineRule="auto"/>
        <w:contextualSpacing w:val="0"/>
        <w:rPr>
          <w:rFonts w:ascii="Calibri" w:hAnsi="Calibri" w:cs="Calibri"/>
          <w:snapToGrid/>
          <w:color w:val="000000" w:themeColor="text1"/>
        </w:rPr>
      </w:pPr>
      <w:r w:rsidRPr="003224D7">
        <w:rPr>
          <w:rFonts w:ascii="Calibri" w:hAnsi="Calibri" w:cs="Calibri"/>
          <w:snapToGrid/>
          <w:color w:val="000000" w:themeColor="text1"/>
          <w:szCs w:val="24"/>
          <w14:ligatures w14:val="none"/>
        </w:rPr>
        <w:t>In situations involving immediate danger or threats of violence, employees should contact law enforcement or emergency services by calling 911.</w:t>
      </w:r>
    </w:p>
    <w:p w:rsidRPr="003224D7" w:rsidR="007F4106" w:rsidP="7FB6D147" w:rsidRDefault="00FD0CAD" w14:paraId="50E9ADAE" w14:textId="20E6333E">
      <w:pPr>
        <w:pStyle w:val="ListParagraph"/>
        <w:numPr>
          <w:ilvl w:val="1"/>
          <w:numId w:val="43"/>
        </w:numPr>
        <w:spacing w:line="264" w:lineRule="auto"/>
        <w:rPr>
          <w:rFonts w:ascii="Calibri" w:hAnsi="Calibri" w:cs="Calibri"/>
          <w:snapToGrid/>
          <w:color w:val="000000" w:themeColor="text1"/>
        </w:rPr>
      </w:pPr>
      <w:r w:rsidRPr="3E5CAD31" w:rsidR="00FD0CAD">
        <w:rPr>
          <w:rFonts w:ascii="Calibri" w:hAnsi="Calibri" w:cs="Calibri"/>
          <w:snapToGrid/>
          <w:color w:val="000000" w:themeColor="text1"/>
          <w14:ligatures w14:val="none"/>
        </w:rPr>
        <w:lastRenderedPageBreak/>
        <w:t xml:space="preserve">After addressing the immediate threat, a report should be made to Human Resources as soon </w:t>
      </w:r>
      <w:r w:rsidRPr="3E5CAD31" w:rsidR="00FD0CAD">
        <w:rPr>
          <w:rFonts w:ascii="Calibri" w:hAnsi="Calibri" w:cs="Calibri"/>
          <w:snapToGrid/>
          <w:color w:val="000000" w:themeColor="text1"/>
          <w14:ligatures w14:val="none"/>
        </w:rPr>
        <w:t>as</w:t>
      </w:r>
      <w:r w:rsidRPr="3E5CAD31" w:rsidR="0C99369D">
        <w:rPr>
          <w:rFonts w:ascii="Calibri" w:hAnsi="Calibri" w:cs="Calibri"/>
          <w:snapToGrid/>
          <w:color w:val="000000" w:themeColor="text1"/>
          <w14:ligatures w14:val="none"/>
        </w:rPr>
        <w:t xml:space="preserve"> s</w:t>
      </w:r>
      <w:r w:rsidRPr="3E5CAD31" w:rsidR="00FD0CAD">
        <w:rPr>
          <w:rFonts w:ascii="Calibri" w:hAnsi="Calibri" w:cs="Calibri"/>
          <w:snapToGrid/>
          <w:color w:val="000000" w:themeColor="text1"/>
          <w14:ligatures w14:val="none"/>
        </w:rPr>
        <w:t>afely</w:t>
      </w:r>
      <w:r w:rsidRPr="3E5CAD31" w:rsidR="00FD0CAD">
        <w:rPr>
          <w:rFonts w:ascii="Calibri" w:hAnsi="Calibri" w:cs="Calibri"/>
          <w:snapToGrid/>
          <w:color w:val="000000" w:themeColor="text1"/>
          <w14:ligatures w14:val="none"/>
        </w:rPr>
        <w:t xml:space="preserve"> possible.</w:t>
      </w:r>
    </w:p>
    <w:p w:rsidR="00FD0CAD" w:rsidP="76B1EAE7" w:rsidRDefault="00FD0CAD" w14:paraId="0A5399A8" w14:textId="39CA57BC">
      <w:pPr>
        <w:pStyle w:val="ListParagraph"/>
        <w:numPr>
          <w:ilvl w:val="0"/>
          <w:numId w:val="43"/>
        </w:numPr>
        <w:spacing w:line="264" w:lineRule="auto"/>
        <w:rPr>
          <w:rFonts w:ascii="Calibri" w:hAnsi="Calibri" w:cs="Calibri"/>
          <w:color w:val="000000" w:themeColor="text1" w:themeTint="FF" w:themeShade="FF"/>
        </w:rPr>
      </w:pPr>
      <w:r w:rsidRPr="7FB6D147" w:rsidR="4150AE5D">
        <w:rPr>
          <w:rFonts w:ascii="Calibri" w:hAnsi="Calibri" w:cs="Calibri"/>
          <w:color w:val="000000" w:themeColor="text1" w:themeTint="FF" w:themeShade="FF"/>
        </w:rPr>
        <w:t>Non-compliance</w:t>
      </w:r>
    </w:p>
    <w:p w:rsidR="4150AE5D" w:rsidP="7FB6D147" w:rsidRDefault="4150AE5D" w14:paraId="6B0D5B11" w14:textId="11058324">
      <w:pPr>
        <w:pStyle w:val="ListParagraph"/>
        <w:numPr>
          <w:ilvl w:val="0"/>
          <w:numId w:val="44"/>
        </w:numPr>
        <w:spacing w:line="264" w:lineRule="auto"/>
        <w:rPr>
          <w:rFonts w:ascii="Calibri" w:hAnsi="Calibri" w:cs="Calibri"/>
          <w:color w:val="000000" w:themeColor="text1" w:themeTint="FF" w:themeShade="FF"/>
          <w:sz w:val="24"/>
          <w:szCs w:val="24"/>
        </w:rPr>
      </w:pPr>
      <w:r w:rsidRPr="7FB6D147" w:rsidR="4150AE5D">
        <w:rPr>
          <w:rFonts w:ascii="Calibri" w:hAnsi="Calibri" w:cs="Calibri"/>
          <w:color w:val="000000" w:themeColor="text1" w:themeTint="FF" w:themeShade="FF"/>
        </w:rPr>
        <w:t>Employee</w:t>
      </w:r>
      <w:r w:rsidRPr="7FB6D147" w:rsidR="4150AE5D">
        <w:rPr>
          <w:rFonts w:ascii="Calibri" w:hAnsi="Calibri" w:cs="Calibri"/>
          <w:color w:val="000000" w:themeColor="text1" w:themeTint="FF" w:themeShade="FF"/>
        </w:rPr>
        <w:t xml:space="preserve">s found to </w:t>
      </w:r>
      <w:r w:rsidRPr="7FB6D147" w:rsidR="4150AE5D">
        <w:rPr>
          <w:rFonts w:ascii="Calibri" w:hAnsi="Calibri" w:cs="Calibri"/>
          <w:color w:val="000000" w:themeColor="text1" w:themeTint="FF" w:themeShade="FF"/>
        </w:rPr>
        <w:t>participate</w:t>
      </w:r>
      <w:r w:rsidRPr="7FB6D147" w:rsidR="4150AE5D">
        <w:rPr>
          <w:rFonts w:ascii="Calibri" w:hAnsi="Calibri" w:cs="Calibri"/>
          <w:color w:val="000000" w:themeColor="text1" w:themeTint="FF" w:themeShade="FF"/>
        </w:rPr>
        <w:t xml:space="preserve"> in prohibited behavior, including retaliation, will be subject to disciplinary action up to and including termination.</w:t>
      </w:r>
    </w:p>
    <w:sectPr w:rsidRPr="003224D7" w:rsidR="007F410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4HADztEO" int2:invalidationBookmarkName="" int2:hashCode="wQfQLAWAbwApwf" int2:id="zImnkdm1">
      <int2:state int2:value="Rejected" int2:type="AugLoop_Text_Critique"/>
    </int2:bookmark>
    <int2:bookmark int2:bookmarkName="_Int_Xp5YYHaW" int2:invalidationBookmarkName="" int2:hashCode="wQfQLAWAbwApwf" int2:id="DO1H7FD6">
      <int2:state int2:value="Rejected" int2:type="AugLoop_Text_Critique"/>
    </int2:bookmark>
    <int2:bookmark int2:bookmarkName="_Int_7ZqbyB3X" int2:invalidationBookmarkName="" int2:hashCode="s5Rf0DjwJ41N6g" int2:id="p1mrcya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3">
    <w:nsid w:val="2c9828c8"/>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005B4D3E"/>
    <w:multiLevelType w:val="hybridMultilevel"/>
    <w:tmpl w:val="02642C1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1121F"/>
    <w:multiLevelType w:val="hybridMultilevel"/>
    <w:tmpl w:val="BEFC465A"/>
    <w:lvl w:ilvl="0" w:tplc="8F3A0550">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76C60"/>
    <w:multiLevelType w:val="multilevel"/>
    <w:tmpl w:val="E2662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20989"/>
    <w:multiLevelType w:val="hybridMultilevel"/>
    <w:tmpl w:val="6DEA2958"/>
    <w:lvl w:ilvl="0" w:tplc="04090015">
      <w:start w:val="1"/>
      <w:numFmt w:val="upperLetter"/>
      <w:lvlText w:val="%1."/>
      <w:lvlJc w:val="left"/>
      <w:pPr>
        <w:tabs>
          <w:tab w:val="num" w:pos="864"/>
        </w:tabs>
        <w:ind w:left="864" w:hanging="432"/>
      </w:pPr>
      <w:rPr>
        <w:rFonts w:hint="default"/>
        <w:b w:val="0"/>
        <w:i w:val="0"/>
      </w:rPr>
    </w:lvl>
    <w:lvl w:ilvl="1" w:tplc="5130F1CA">
      <w:start w:val="1"/>
      <w:numFmt w:val="decimal"/>
      <w:lvlText w:val="%2."/>
      <w:lvlJc w:val="left"/>
      <w:pPr>
        <w:tabs>
          <w:tab w:val="num" w:pos="1296"/>
        </w:tabs>
        <w:ind w:left="1296" w:hanging="432"/>
      </w:pPr>
      <w:rPr>
        <w:rFonts w:hint="default"/>
        <w:b w:val="0"/>
        <w:i w:val="0"/>
      </w:rPr>
    </w:lvl>
    <w:lvl w:ilvl="2" w:tplc="1C4AADB0">
      <w:start w:val="4"/>
      <w:numFmt w:val="lowerLetter"/>
      <w:lvlText w:val="%3."/>
      <w:lvlJc w:val="left"/>
      <w:pPr>
        <w:tabs>
          <w:tab w:val="num" w:pos="1296"/>
        </w:tabs>
        <w:ind w:left="1296" w:hanging="432"/>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DB6998"/>
    <w:multiLevelType w:val="hybridMultilevel"/>
    <w:tmpl w:val="18ACEDA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A222D"/>
    <w:multiLevelType w:val="hybridMultilevel"/>
    <w:tmpl w:val="8606010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7D26DE"/>
    <w:multiLevelType w:val="hybridMultilevel"/>
    <w:tmpl w:val="17C8D0A2"/>
    <w:lvl w:ilvl="0" w:tplc="DBA859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F0574"/>
    <w:multiLevelType w:val="hybridMultilevel"/>
    <w:tmpl w:val="AE8A94B2"/>
    <w:lvl w:ilvl="0" w:tplc="D1C2805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A6595"/>
    <w:multiLevelType w:val="hybridMultilevel"/>
    <w:tmpl w:val="89CE4876"/>
    <w:lvl w:ilvl="0" w:tplc="E38CEDCC">
      <w:start w:val="1"/>
      <w:numFmt w:val="decimal"/>
      <w:lvlText w:val="%1."/>
      <w:lvlJc w:val="left"/>
      <w:pPr>
        <w:tabs>
          <w:tab w:val="num" w:pos="1296"/>
        </w:tabs>
        <w:ind w:left="1296" w:hanging="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44609"/>
    <w:multiLevelType w:val="multilevel"/>
    <w:tmpl w:val="08DE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FB3472"/>
    <w:multiLevelType w:val="hybridMultilevel"/>
    <w:tmpl w:val="70DAF012"/>
    <w:lvl w:ilvl="0" w:tplc="0409000F">
      <w:start w:val="1"/>
      <w:numFmt w:val="decimal"/>
      <w:lvlText w:val="%1."/>
      <w:lvlJc w:val="left"/>
      <w:pPr>
        <w:tabs>
          <w:tab w:val="num" w:pos="1296"/>
        </w:tabs>
        <w:ind w:left="1296"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ED3151"/>
    <w:multiLevelType w:val="hybridMultilevel"/>
    <w:tmpl w:val="A60487AC"/>
    <w:lvl w:ilvl="0" w:tplc="A63E460A">
      <w:start w:val="1"/>
      <w:numFmt w:val="lowerLetter"/>
      <w:lvlText w:val="%1."/>
      <w:lvlJc w:val="left"/>
      <w:pPr>
        <w:tabs>
          <w:tab w:val="num" w:pos="864"/>
        </w:tabs>
        <w:ind w:left="864" w:hanging="432"/>
      </w:pPr>
      <w:rPr>
        <w:rFonts w:hint="default"/>
      </w:rPr>
    </w:lvl>
    <w:lvl w:ilvl="1" w:tplc="0409000F">
      <w:start w:val="1"/>
      <w:numFmt w:val="decimal"/>
      <w:lvlText w:val="%2."/>
      <w:lvlJc w:val="left"/>
      <w:pPr>
        <w:tabs>
          <w:tab w:val="num" w:pos="1296"/>
        </w:tabs>
        <w:ind w:left="1296" w:hanging="432"/>
      </w:pPr>
      <w:rPr>
        <w:rFonts w:hint="default"/>
      </w:rPr>
    </w:lvl>
    <w:lvl w:ilvl="2" w:tplc="5FB06B40">
      <w:start w:val="1"/>
      <w:numFmt w:val="lowerRoman"/>
      <w:lvlText w:val="%3."/>
      <w:lvlJc w:val="left"/>
      <w:pPr>
        <w:tabs>
          <w:tab w:val="num" w:pos="2016"/>
        </w:tabs>
        <w:ind w:left="1800" w:hanging="50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3177A3"/>
    <w:multiLevelType w:val="multilevel"/>
    <w:tmpl w:val="F28A3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6A70CA"/>
    <w:multiLevelType w:val="hybridMultilevel"/>
    <w:tmpl w:val="7564EA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55A54"/>
    <w:multiLevelType w:val="multilevel"/>
    <w:tmpl w:val="247ADE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4D1522"/>
    <w:multiLevelType w:val="multilevel"/>
    <w:tmpl w:val="012C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6513BF"/>
    <w:multiLevelType w:val="hybridMultilevel"/>
    <w:tmpl w:val="04ACA6F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575A84"/>
    <w:multiLevelType w:val="multilevel"/>
    <w:tmpl w:val="8BF23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BE4AEF"/>
    <w:multiLevelType w:val="hybridMultilevel"/>
    <w:tmpl w:val="1766262A"/>
    <w:lvl w:ilvl="0" w:tplc="4A2E143E">
      <w:start w:val="1"/>
      <w:numFmt w:val="decimal"/>
      <w:lvlText w:val="%1."/>
      <w:lvlJc w:val="lef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3A342458"/>
    <w:multiLevelType w:val="multilevel"/>
    <w:tmpl w:val="E1C4D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F666329"/>
    <w:multiLevelType w:val="hybridMultilevel"/>
    <w:tmpl w:val="21366CB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82BAA"/>
    <w:multiLevelType w:val="multilevel"/>
    <w:tmpl w:val="AC525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207DD2"/>
    <w:multiLevelType w:val="multilevel"/>
    <w:tmpl w:val="57BE9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191995"/>
    <w:multiLevelType w:val="hybridMultilevel"/>
    <w:tmpl w:val="6436F918"/>
    <w:lvl w:ilvl="0" w:tplc="86387A42">
      <w:start w:val="10"/>
      <w:numFmt w:val="upperLetter"/>
      <w:lvlText w:val="%1."/>
      <w:lvlJc w:val="left"/>
      <w:pPr>
        <w:tabs>
          <w:tab w:val="num" w:pos="1296"/>
        </w:tabs>
        <w:ind w:left="1296"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222F91"/>
    <w:multiLevelType w:val="hybridMultilevel"/>
    <w:tmpl w:val="17C8D0A2"/>
    <w:lvl w:ilvl="0" w:tplc="FB8AA3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787982"/>
    <w:multiLevelType w:val="multilevel"/>
    <w:tmpl w:val="73305F5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27B0611"/>
    <w:multiLevelType w:val="hybridMultilevel"/>
    <w:tmpl w:val="BF0A8EDE"/>
    <w:lvl w:ilvl="0" w:tplc="DBA859E8">
      <w:start w:val="1"/>
      <w:numFmt w:val="decimal"/>
      <w:lvlText w:val="%1."/>
      <w:lvlJc w:val="left"/>
      <w:pPr>
        <w:tabs>
          <w:tab w:val="num" w:pos="1296"/>
        </w:tabs>
        <w:ind w:left="1296" w:hanging="43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3BE6958"/>
    <w:multiLevelType w:val="multilevel"/>
    <w:tmpl w:val="2422B2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42B2FB9"/>
    <w:multiLevelType w:val="multilevel"/>
    <w:tmpl w:val="06E4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411DC9"/>
    <w:multiLevelType w:val="multilevel"/>
    <w:tmpl w:val="D0D8AC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75CED"/>
    <w:multiLevelType w:val="hybridMultilevel"/>
    <w:tmpl w:val="8402AA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B10385"/>
    <w:multiLevelType w:val="multilevel"/>
    <w:tmpl w:val="493CF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290402"/>
    <w:multiLevelType w:val="multilevel"/>
    <w:tmpl w:val="BE683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6F787A"/>
    <w:multiLevelType w:val="multilevel"/>
    <w:tmpl w:val="05341A5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CEA53EA"/>
    <w:multiLevelType w:val="hybridMultilevel"/>
    <w:tmpl w:val="1A4647F2"/>
    <w:lvl w:ilvl="0" w:tplc="1C4AADB0">
      <w:start w:val="1"/>
      <w:numFmt w:val="upperLetter"/>
      <w:lvlText w:val="%1."/>
      <w:lvlJc w:val="left"/>
      <w:pPr>
        <w:ind w:left="720" w:hanging="360"/>
      </w:pPr>
    </w:lvl>
    <w:lvl w:ilvl="1" w:tplc="04090019" w:tentative="1">
      <w:start w:val="1"/>
      <w:numFmt w:val="lowerLetter"/>
      <w:lvlText w:val="%2."/>
      <w:lvlJc w:val="left"/>
      <w:pPr>
        <w:ind w:left="1440" w:hanging="360"/>
      </w:pPr>
    </w:lvl>
    <w:lvl w:ilvl="2" w:tplc="1C4AADB0"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B56F5A"/>
    <w:multiLevelType w:val="hybridMultilevel"/>
    <w:tmpl w:val="C554B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3C166B74">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441B7D"/>
    <w:multiLevelType w:val="hybridMultilevel"/>
    <w:tmpl w:val="FDFA1A4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8E0B5E"/>
    <w:multiLevelType w:val="multilevel"/>
    <w:tmpl w:val="A39C3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7809B3"/>
    <w:multiLevelType w:val="hybridMultilevel"/>
    <w:tmpl w:val="A698844E"/>
    <w:lvl w:ilvl="0" w:tplc="02D8662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1C4AADB0"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D03CFD"/>
    <w:multiLevelType w:val="hybridMultilevel"/>
    <w:tmpl w:val="E19CA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875A9"/>
    <w:multiLevelType w:val="hybridMultilevel"/>
    <w:tmpl w:val="30AA645E"/>
    <w:lvl w:ilvl="0" w:tplc="8C38D22C">
      <w:start w:val="2"/>
      <w:numFmt w:val="decimal"/>
      <w:lvlText w:val="%1."/>
      <w:lvlJc w:val="left"/>
      <w:pPr>
        <w:tabs>
          <w:tab w:val="num" w:pos="1296"/>
        </w:tabs>
        <w:ind w:left="1296" w:hanging="432"/>
      </w:pPr>
      <w:rPr>
        <w:rFonts w:hint="default"/>
      </w:rPr>
    </w:lvl>
    <w:lvl w:ilvl="1" w:tplc="63A8A41E" w:tentative="1">
      <w:start w:val="1"/>
      <w:numFmt w:val="lowerLetter"/>
      <w:lvlText w:val="%2."/>
      <w:lvlJc w:val="left"/>
      <w:pPr>
        <w:ind w:left="1440" w:hanging="360"/>
      </w:pPr>
    </w:lvl>
    <w:lvl w:ilvl="2" w:tplc="4FB41350"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E9093A"/>
    <w:multiLevelType w:val="hybridMultilevel"/>
    <w:tmpl w:val="4D262E24"/>
    <w:lvl w:ilvl="0" w:tplc="0409000F">
      <w:start w:val="1"/>
      <w:numFmt w:val="decimal"/>
      <w:lvlText w:val="%1."/>
      <w:lvlJc w:val="left"/>
      <w:pPr>
        <w:tabs>
          <w:tab w:val="num" w:pos="1296"/>
        </w:tabs>
        <w:ind w:left="1296" w:hanging="432"/>
      </w:pPr>
      <w:rPr>
        <w:rFonts w:hint="default"/>
      </w:rPr>
    </w:lvl>
    <w:lvl w:ilvl="1" w:tplc="04090019">
      <w:start w:val="6"/>
      <w:numFmt w:val="decimal"/>
      <w:lvlText w:val="%2."/>
      <w:lvlJc w:val="left"/>
      <w:pPr>
        <w:tabs>
          <w:tab w:val="num" w:pos="864"/>
        </w:tabs>
        <w:ind w:left="86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571EA3"/>
    <w:multiLevelType w:val="multilevel"/>
    <w:tmpl w:val="FF46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44">
    <w:abstractNumId w:val="43"/>
  </w:num>
  <w:num w:numId="1" w16cid:durableId="1233586190">
    <w:abstractNumId w:val="34"/>
  </w:num>
  <w:num w:numId="2" w16cid:durableId="1381055807">
    <w:abstractNumId w:val="19"/>
  </w:num>
  <w:num w:numId="3" w16cid:durableId="1516533378">
    <w:abstractNumId w:val="29"/>
  </w:num>
  <w:num w:numId="4" w16cid:durableId="934479606">
    <w:abstractNumId w:val="25"/>
  </w:num>
  <w:num w:numId="5" w16cid:durableId="2146967302">
    <w:abstractNumId w:val="39"/>
  </w:num>
  <w:num w:numId="6" w16cid:durableId="945120502">
    <w:abstractNumId w:val="36"/>
  </w:num>
  <w:num w:numId="7" w16cid:durableId="1998222633">
    <w:abstractNumId w:val="0"/>
  </w:num>
  <w:num w:numId="8" w16cid:durableId="684401979">
    <w:abstractNumId w:val="16"/>
  </w:num>
  <w:num w:numId="9" w16cid:durableId="1878736383">
    <w:abstractNumId w:val="20"/>
  </w:num>
  <w:num w:numId="10" w16cid:durableId="1526476013">
    <w:abstractNumId w:val="5"/>
  </w:num>
  <w:num w:numId="11" w16cid:durableId="2002200759">
    <w:abstractNumId w:val="24"/>
  </w:num>
  <w:num w:numId="12" w16cid:durableId="1708532122">
    <w:abstractNumId w:val="6"/>
  </w:num>
  <w:num w:numId="13" w16cid:durableId="1169563711">
    <w:abstractNumId w:val="3"/>
  </w:num>
  <w:num w:numId="14" w16cid:durableId="922840784">
    <w:abstractNumId w:val="11"/>
  </w:num>
  <w:num w:numId="15" w16cid:durableId="859969155">
    <w:abstractNumId w:val="38"/>
  </w:num>
  <w:num w:numId="16" w16cid:durableId="616328646">
    <w:abstractNumId w:val="10"/>
  </w:num>
  <w:num w:numId="17" w16cid:durableId="2014916487">
    <w:abstractNumId w:val="40"/>
  </w:num>
  <w:num w:numId="18" w16cid:durableId="1488663526">
    <w:abstractNumId w:val="26"/>
  </w:num>
  <w:num w:numId="19" w16cid:durableId="531185345">
    <w:abstractNumId w:val="8"/>
  </w:num>
  <w:num w:numId="20" w16cid:durableId="3630354">
    <w:abstractNumId w:val="35"/>
  </w:num>
  <w:num w:numId="21" w16cid:durableId="2020043141">
    <w:abstractNumId w:val="23"/>
  </w:num>
  <w:num w:numId="22" w16cid:durableId="217713137">
    <w:abstractNumId w:val="1"/>
  </w:num>
  <w:num w:numId="23" w16cid:durableId="883370042">
    <w:abstractNumId w:val="7"/>
  </w:num>
  <w:num w:numId="24" w16cid:durableId="1944528528">
    <w:abstractNumId w:val="41"/>
  </w:num>
  <w:num w:numId="25" w16cid:durableId="1236740396">
    <w:abstractNumId w:val="18"/>
  </w:num>
  <w:num w:numId="26" w16cid:durableId="567765220">
    <w:abstractNumId w:val="17"/>
  </w:num>
  <w:num w:numId="27" w16cid:durableId="1682390259">
    <w:abstractNumId w:val="22"/>
  </w:num>
  <w:num w:numId="28" w16cid:durableId="450906089">
    <w:abstractNumId w:val="42"/>
  </w:num>
  <w:num w:numId="29" w16cid:durableId="600837861">
    <w:abstractNumId w:val="2"/>
  </w:num>
  <w:num w:numId="30" w16cid:durableId="194541703">
    <w:abstractNumId w:val="14"/>
  </w:num>
  <w:num w:numId="31" w16cid:durableId="1069620347">
    <w:abstractNumId w:val="9"/>
  </w:num>
  <w:num w:numId="32" w16cid:durableId="1493568802">
    <w:abstractNumId w:val="32"/>
  </w:num>
  <w:num w:numId="33" w16cid:durableId="1627269678">
    <w:abstractNumId w:val="30"/>
  </w:num>
  <w:num w:numId="34" w16cid:durableId="1126121380">
    <w:abstractNumId w:val="27"/>
  </w:num>
  <w:num w:numId="35" w16cid:durableId="1746032230">
    <w:abstractNumId w:val="15"/>
  </w:num>
  <w:num w:numId="36" w16cid:durableId="84884716">
    <w:abstractNumId w:val="28"/>
  </w:num>
  <w:num w:numId="37" w16cid:durableId="1622762397">
    <w:abstractNumId w:val="37"/>
  </w:num>
  <w:num w:numId="38" w16cid:durableId="2143768698">
    <w:abstractNumId w:val="21"/>
  </w:num>
  <w:num w:numId="39" w16cid:durableId="197355832">
    <w:abstractNumId w:val="12"/>
  </w:num>
  <w:num w:numId="40" w16cid:durableId="652104801">
    <w:abstractNumId w:val="31"/>
  </w:num>
  <w:num w:numId="41" w16cid:durableId="1159538783">
    <w:abstractNumId w:val="33"/>
  </w:num>
  <w:num w:numId="42" w16cid:durableId="1588920773">
    <w:abstractNumId w:val="13"/>
  </w:num>
  <w:num w:numId="43" w16cid:durableId="1440564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AA"/>
    <w:rsid w:val="000028F2"/>
    <w:rsid w:val="00090D5E"/>
    <w:rsid w:val="001F4DBA"/>
    <w:rsid w:val="00233F68"/>
    <w:rsid w:val="0026715E"/>
    <w:rsid w:val="003224D7"/>
    <w:rsid w:val="00471A72"/>
    <w:rsid w:val="00495EE7"/>
    <w:rsid w:val="004A15BD"/>
    <w:rsid w:val="005A673F"/>
    <w:rsid w:val="00644755"/>
    <w:rsid w:val="006A2CD9"/>
    <w:rsid w:val="006B4E98"/>
    <w:rsid w:val="006D4905"/>
    <w:rsid w:val="00712FEA"/>
    <w:rsid w:val="007F4106"/>
    <w:rsid w:val="00851ED0"/>
    <w:rsid w:val="009020AA"/>
    <w:rsid w:val="009E2B6B"/>
    <w:rsid w:val="009F7EC4"/>
    <w:rsid w:val="00AB5E1B"/>
    <w:rsid w:val="00AF1759"/>
    <w:rsid w:val="00B24FF3"/>
    <w:rsid w:val="00B27CC7"/>
    <w:rsid w:val="00BE658D"/>
    <w:rsid w:val="00CC7C20"/>
    <w:rsid w:val="00D8731F"/>
    <w:rsid w:val="00D91F21"/>
    <w:rsid w:val="00F5306F"/>
    <w:rsid w:val="00FD0CAD"/>
    <w:rsid w:val="00FD49D7"/>
    <w:rsid w:val="04FBB156"/>
    <w:rsid w:val="076BCAEC"/>
    <w:rsid w:val="0C99369D"/>
    <w:rsid w:val="0DBE222F"/>
    <w:rsid w:val="0EFBE709"/>
    <w:rsid w:val="10B24623"/>
    <w:rsid w:val="13D0C7D9"/>
    <w:rsid w:val="164B4F23"/>
    <w:rsid w:val="17A5C9CB"/>
    <w:rsid w:val="26E26E1F"/>
    <w:rsid w:val="2919E4E5"/>
    <w:rsid w:val="37C3A686"/>
    <w:rsid w:val="37F97C1E"/>
    <w:rsid w:val="3E5CAD31"/>
    <w:rsid w:val="407B4021"/>
    <w:rsid w:val="4150AE5D"/>
    <w:rsid w:val="44D6F863"/>
    <w:rsid w:val="454459EE"/>
    <w:rsid w:val="4E60A6BE"/>
    <w:rsid w:val="5012B8B9"/>
    <w:rsid w:val="51E69578"/>
    <w:rsid w:val="5B61C9F2"/>
    <w:rsid w:val="644F2D95"/>
    <w:rsid w:val="669E2C4D"/>
    <w:rsid w:val="68809E58"/>
    <w:rsid w:val="6F22B93A"/>
    <w:rsid w:val="75FC0263"/>
    <w:rsid w:val="76B1EAE7"/>
    <w:rsid w:val="7FB6D1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83E7"/>
  <w15:chartTrackingRefBased/>
  <w15:docId w15:val="{593F2F70-1F7C-4415-98E1-FE27E4E0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20AA"/>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9020A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0A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0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0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0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0A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020A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020A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020A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020A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020A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020A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020A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020A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020AA"/>
    <w:rPr>
      <w:rFonts w:eastAsiaTheme="majorEastAsia" w:cstheme="majorBidi"/>
      <w:color w:val="272727" w:themeColor="text1" w:themeTint="D8"/>
    </w:rPr>
  </w:style>
  <w:style w:type="paragraph" w:styleId="Title">
    <w:name w:val="Title"/>
    <w:basedOn w:val="Normal"/>
    <w:next w:val="Normal"/>
    <w:link w:val="TitleChar"/>
    <w:uiPriority w:val="10"/>
    <w:qFormat/>
    <w:rsid w:val="009020A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020A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020A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02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0AA"/>
    <w:pPr>
      <w:spacing w:before="160"/>
      <w:jc w:val="center"/>
    </w:pPr>
    <w:rPr>
      <w:i/>
      <w:iCs/>
      <w:color w:val="404040" w:themeColor="text1" w:themeTint="BF"/>
    </w:rPr>
  </w:style>
  <w:style w:type="character" w:styleId="QuoteChar" w:customStyle="1">
    <w:name w:val="Quote Char"/>
    <w:basedOn w:val="DefaultParagraphFont"/>
    <w:link w:val="Quote"/>
    <w:uiPriority w:val="29"/>
    <w:rsid w:val="009020AA"/>
    <w:rPr>
      <w:i/>
      <w:iCs/>
      <w:color w:val="404040" w:themeColor="text1" w:themeTint="BF"/>
    </w:rPr>
  </w:style>
  <w:style w:type="paragraph" w:styleId="ListParagraph">
    <w:name w:val="List Paragraph"/>
    <w:basedOn w:val="Normal"/>
    <w:uiPriority w:val="34"/>
    <w:qFormat/>
    <w:rsid w:val="009020AA"/>
    <w:pPr>
      <w:ind w:left="720"/>
      <w:contextualSpacing/>
    </w:pPr>
  </w:style>
  <w:style w:type="character" w:styleId="IntenseEmphasis">
    <w:name w:val="Intense Emphasis"/>
    <w:basedOn w:val="DefaultParagraphFont"/>
    <w:uiPriority w:val="21"/>
    <w:qFormat/>
    <w:rsid w:val="009020AA"/>
    <w:rPr>
      <w:i/>
      <w:iCs/>
      <w:color w:val="0F4761" w:themeColor="accent1" w:themeShade="BF"/>
    </w:rPr>
  </w:style>
  <w:style w:type="paragraph" w:styleId="IntenseQuote">
    <w:name w:val="Intense Quote"/>
    <w:basedOn w:val="Normal"/>
    <w:next w:val="Normal"/>
    <w:link w:val="IntenseQuoteChar"/>
    <w:uiPriority w:val="30"/>
    <w:qFormat/>
    <w:rsid w:val="009020A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020AA"/>
    <w:rPr>
      <w:i/>
      <w:iCs/>
      <w:color w:val="0F4761" w:themeColor="accent1" w:themeShade="BF"/>
    </w:rPr>
  </w:style>
  <w:style w:type="character" w:styleId="IntenseReference">
    <w:name w:val="Intense Reference"/>
    <w:basedOn w:val="DefaultParagraphFont"/>
    <w:uiPriority w:val="32"/>
    <w:qFormat/>
    <w:rsid w:val="009020AA"/>
    <w:rPr>
      <w:b/>
      <w:bCs/>
      <w:smallCaps/>
      <w:color w:val="0F4761" w:themeColor="accent1" w:themeShade="BF"/>
      <w:spacing w:val="5"/>
    </w:rPr>
  </w:style>
  <w:style w:type="paragraph" w:styleId="BodyText">
    <w:name w:val="Body Text"/>
    <w:basedOn w:val="Normal"/>
    <w:link w:val="BodyTextChar"/>
    <w:uiPriority w:val="99"/>
    <w:unhideWhenUsed/>
    <w:rsid w:val="009020AA"/>
    <w:pPr>
      <w:spacing w:after="120"/>
    </w:pPr>
  </w:style>
  <w:style w:type="character" w:styleId="BodyTextChar" w:customStyle="1">
    <w:name w:val="Body Text Char"/>
    <w:basedOn w:val="DefaultParagraphFont"/>
    <w:link w:val="BodyText"/>
    <w:uiPriority w:val="99"/>
    <w:rsid w:val="009020AA"/>
    <w:rPr>
      <w:rFonts w:ascii="CG Times" w:hAnsi="CG Times" w:eastAsia="Times New Roman" w:cs="Times New Roman"/>
      <w:snapToGrid w:val="0"/>
      <w:kern w:val="0"/>
      <w:sz w:val="24"/>
      <w:szCs w:val="20"/>
    </w:rPr>
  </w:style>
  <w:style w:type="paragraph" w:styleId="Default" w:customStyle="1">
    <w:name w:val="Default"/>
    <w:rsid w:val="00851ED0"/>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uiPriority w:val="39"/>
    <w:rsid w:val="00851ED0"/>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1" w:customStyle="1">
    <w:name w:val="l1"/>
    <w:rsid w:val="007F4106"/>
    <w:pPr>
      <w:widowControl w:val="0"/>
      <w:tabs>
        <w:tab w:val="left" w:pos="1440"/>
      </w:tabs>
      <w:autoSpaceDE w:val="0"/>
      <w:autoSpaceDN w:val="0"/>
      <w:adjustRightInd w:val="0"/>
      <w:spacing w:before="144" w:after="0" w:line="240" w:lineRule="auto"/>
      <w:ind w:left="1440" w:hanging="720"/>
      <w:jc w:val="both"/>
    </w:pPr>
    <w:rPr>
      <w:rFonts w:ascii="Arial" w:hAnsi="Arial" w:eastAsia="Times New Roman" w:cs="Arial"/>
      <w:kern w:val="0"/>
      <w:sz w:val="24"/>
      <w:szCs w:val="24"/>
      <w14:ligatures w14:val="none"/>
    </w:rPr>
  </w:style>
  <w:style w:type="paragraph" w:styleId="l2" w:customStyle="1">
    <w:name w:val="l2"/>
    <w:rsid w:val="007F4106"/>
    <w:pPr>
      <w:widowControl w:val="0"/>
      <w:tabs>
        <w:tab w:val="left" w:pos="2160"/>
      </w:tabs>
      <w:autoSpaceDE w:val="0"/>
      <w:autoSpaceDN w:val="0"/>
      <w:adjustRightInd w:val="0"/>
      <w:spacing w:before="144" w:after="0" w:line="240" w:lineRule="auto"/>
      <w:ind w:left="2160" w:hanging="720"/>
      <w:jc w:val="both"/>
    </w:pPr>
    <w:rPr>
      <w:rFonts w:ascii="Arial" w:hAnsi="Arial" w:eastAsia="Times New Roman"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658274">
      <w:bodyDiv w:val="1"/>
      <w:marLeft w:val="0"/>
      <w:marRight w:val="0"/>
      <w:marTop w:val="0"/>
      <w:marBottom w:val="0"/>
      <w:divBdr>
        <w:top w:val="none" w:sz="0" w:space="0" w:color="auto"/>
        <w:left w:val="none" w:sz="0" w:space="0" w:color="auto"/>
        <w:bottom w:val="none" w:sz="0" w:space="0" w:color="auto"/>
        <w:right w:val="none" w:sz="0" w:space="0" w:color="auto"/>
      </w:divBdr>
    </w:div>
    <w:div w:id="822937852">
      <w:bodyDiv w:val="1"/>
      <w:marLeft w:val="0"/>
      <w:marRight w:val="0"/>
      <w:marTop w:val="0"/>
      <w:marBottom w:val="0"/>
      <w:divBdr>
        <w:top w:val="none" w:sz="0" w:space="0" w:color="auto"/>
        <w:left w:val="none" w:sz="0" w:space="0" w:color="auto"/>
        <w:bottom w:val="none" w:sz="0" w:space="0" w:color="auto"/>
        <w:right w:val="none" w:sz="0" w:space="0" w:color="auto"/>
      </w:divBdr>
    </w:div>
    <w:div w:id="1271549401">
      <w:bodyDiv w:val="1"/>
      <w:marLeft w:val="0"/>
      <w:marRight w:val="0"/>
      <w:marTop w:val="0"/>
      <w:marBottom w:val="0"/>
      <w:divBdr>
        <w:top w:val="none" w:sz="0" w:space="0" w:color="auto"/>
        <w:left w:val="none" w:sz="0" w:space="0" w:color="auto"/>
        <w:bottom w:val="none" w:sz="0" w:space="0" w:color="auto"/>
        <w:right w:val="none" w:sz="0" w:space="0" w:color="auto"/>
      </w:divBdr>
    </w:div>
    <w:div w:id="19426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F5DEE-50C7-417B-A690-D1DD9DB10C87}"/>
</file>

<file path=customXml/itemProps2.xml><?xml version="1.0" encoding="utf-8"?>
<ds:datastoreItem xmlns:ds="http://schemas.openxmlformats.org/officeDocument/2006/customXml" ds:itemID="{E224B0C2-A797-423D-97E1-FE5C0CFBED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F3BCBE-5A23-41ED-B70C-9F5601F1B3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Patricia O'Neil</cp:lastModifiedBy>
  <cp:revision>19</cp:revision>
  <dcterms:created xsi:type="dcterms:W3CDTF">2025-04-07T04:07:00Z</dcterms:created>
  <dcterms:modified xsi:type="dcterms:W3CDTF">2025-07-03T15:05:29Z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2025-04-07T04:07:40Z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fa6f3c97-208f-47d5-a366-c783efb462b3</vt:lpwstr>
  </property>
  <property fmtid="{D5CDD505-2E9C-101B-9397-08002B2CF9AE}" pid="9" name="MSIP_Label_e613593a-566f-4081-b4ae-bb94d80d8a3c_ContentBits">
    <vt:lpwstr>0</vt:lpwstr>
  </property>
  <property fmtid="{D5CDD505-2E9C-101B-9397-08002B2CF9AE}" pid="10" name="MSIP_Label_e613593a-566f-4081-b4ae-bb94d80d8a3c_Tag">
    <vt:lpwstr>10, 3, 0, 2</vt:lpwstr>
  </property>
</Properties>
</file>